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4B353" w14:textId="77777777" w:rsidR="00F0047C" w:rsidRDefault="00F0047C">
      <w:pPr>
        <w:widowControl w:val="0"/>
        <w:pBdr>
          <w:top w:val="nil"/>
          <w:left w:val="nil"/>
          <w:bottom w:val="nil"/>
          <w:right w:val="nil"/>
          <w:between w:val="nil"/>
        </w:pBdr>
        <w:spacing w:line="276" w:lineRule="auto"/>
      </w:pPr>
    </w:p>
    <w:p w14:paraId="08B4B354" w14:textId="77777777" w:rsidR="00F0047C" w:rsidRDefault="00F0047C">
      <w:pPr>
        <w:widowControl w:val="0"/>
        <w:pBdr>
          <w:top w:val="nil"/>
          <w:left w:val="nil"/>
          <w:bottom w:val="nil"/>
          <w:right w:val="nil"/>
          <w:between w:val="nil"/>
        </w:pBdr>
        <w:spacing w:line="276" w:lineRule="auto"/>
      </w:pPr>
    </w:p>
    <w:p w14:paraId="08B4B355" w14:textId="77777777" w:rsidR="00F0047C" w:rsidRDefault="007B2705">
      <w:pPr>
        <w:jc w:val="center"/>
        <w:rPr>
          <w:rFonts w:ascii="Arial" w:eastAsia="Arial" w:hAnsi="Arial" w:cs="Arial"/>
          <w:b/>
          <w:color w:val="000000"/>
          <w:sz w:val="20"/>
          <w:szCs w:val="20"/>
        </w:rPr>
      </w:pPr>
      <w:r>
        <w:rPr>
          <w:rFonts w:ascii="Arial" w:eastAsia="Arial" w:hAnsi="Arial" w:cs="Arial"/>
          <w:b/>
          <w:color w:val="000000"/>
          <w:sz w:val="20"/>
          <w:szCs w:val="20"/>
        </w:rPr>
        <w:t>RM6262 Cloud Compute</w:t>
      </w:r>
    </w:p>
    <w:p w14:paraId="08B4B356" w14:textId="77777777" w:rsidR="00F0047C" w:rsidRDefault="007B2705">
      <w:pPr>
        <w:spacing w:after="240"/>
        <w:jc w:val="center"/>
        <w:rPr>
          <w:rFonts w:ascii="Arial" w:eastAsia="Arial" w:hAnsi="Arial" w:cs="Arial"/>
          <w:b/>
          <w:color w:val="000000"/>
          <w:sz w:val="20"/>
          <w:szCs w:val="20"/>
        </w:rPr>
      </w:pPr>
      <w:r>
        <w:rPr>
          <w:rFonts w:ascii="Arial" w:eastAsia="Arial" w:hAnsi="Arial" w:cs="Arial"/>
          <w:b/>
          <w:color w:val="000000"/>
          <w:sz w:val="20"/>
          <w:szCs w:val="20"/>
        </w:rPr>
        <w:t>Annex 1 to Framework Schedule 4</w:t>
      </w:r>
    </w:p>
    <w:p w14:paraId="08B4B357" w14:textId="77777777" w:rsidR="00F0047C" w:rsidRDefault="007B2705">
      <w:pPr>
        <w:spacing w:after="240"/>
        <w:jc w:val="center"/>
        <w:rPr>
          <w:rFonts w:ascii="Arial" w:eastAsia="Arial" w:hAnsi="Arial" w:cs="Arial"/>
          <w:sz w:val="32"/>
          <w:szCs w:val="32"/>
        </w:rPr>
      </w:pPr>
      <w:r>
        <w:rPr>
          <w:rFonts w:ascii="Arial" w:eastAsia="Arial" w:hAnsi="Arial" w:cs="Arial"/>
          <w:b/>
          <w:color w:val="366091"/>
          <w:sz w:val="32"/>
          <w:szCs w:val="32"/>
        </w:rPr>
        <w:t>Template Order Form, Lot 1 – Core Services</w:t>
      </w:r>
    </w:p>
    <w:p w14:paraId="08B4B358" w14:textId="77777777" w:rsidR="00F0047C" w:rsidRDefault="007B2705">
      <w:pPr>
        <w:numPr>
          <w:ilvl w:val="0"/>
          <w:numId w:val="19"/>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This Order Form is issued in accordance with the provisions of the Lot 1 Cloud Compute 2 Framework Agreement RM6262 dated </w:t>
      </w:r>
      <w:r>
        <w:rPr>
          <w:rFonts w:ascii="Arial" w:eastAsia="Arial" w:hAnsi="Arial" w:cs="Arial"/>
          <w:i/>
          <w:sz w:val="20"/>
          <w:szCs w:val="20"/>
        </w:rPr>
        <w:t>[</w:t>
      </w:r>
      <w:r>
        <w:rPr>
          <w:rFonts w:ascii="Arial" w:eastAsia="Arial" w:hAnsi="Arial" w:cs="Arial"/>
          <w:i/>
          <w:sz w:val="20"/>
          <w:szCs w:val="20"/>
          <w:highlight w:val="yellow"/>
        </w:rPr>
        <w:t>date</w:t>
      </w:r>
      <w:r>
        <w:rPr>
          <w:rFonts w:ascii="Arial" w:eastAsia="Arial" w:hAnsi="Arial" w:cs="Arial"/>
          <w:i/>
          <w:sz w:val="20"/>
          <w:szCs w:val="20"/>
        </w:rPr>
        <w:t>]</w:t>
      </w:r>
      <w:r>
        <w:rPr>
          <w:rFonts w:ascii="Arial" w:eastAsia="Arial" w:hAnsi="Arial" w:cs="Arial"/>
          <w:color w:val="000000"/>
          <w:sz w:val="20"/>
          <w:szCs w:val="20"/>
        </w:rPr>
        <w:t xml:space="preserve"> between the Supplier (as defined below) and the Minister for the Cabinet Office (the "</w:t>
      </w:r>
      <w:r>
        <w:rPr>
          <w:rFonts w:ascii="Arial" w:eastAsia="Arial" w:hAnsi="Arial" w:cs="Arial"/>
          <w:b/>
          <w:color w:val="000000"/>
          <w:sz w:val="20"/>
          <w:szCs w:val="20"/>
        </w:rPr>
        <w:t>Framework Agreement</w:t>
      </w:r>
      <w:r>
        <w:rPr>
          <w:rFonts w:ascii="Arial" w:eastAsia="Arial" w:hAnsi="Arial" w:cs="Arial"/>
          <w:color w:val="000000"/>
          <w:sz w:val="20"/>
          <w:szCs w:val="20"/>
        </w:rPr>
        <w:t>") and should be used by Buyers after conducting a further competition or a direct award under the Framework Agreement.</w:t>
      </w:r>
    </w:p>
    <w:p w14:paraId="08B4B359" w14:textId="77777777" w:rsidR="00F0047C" w:rsidRDefault="007B2705">
      <w:pPr>
        <w:numPr>
          <w:ilvl w:val="0"/>
          <w:numId w:val="19"/>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The Contract, referred to thro</w:t>
      </w:r>
      <w:r>
        <w:rPr>
          <w:rFonts w:ascii="Arial" w:eastAsia="Arial" w:hAnsi="Arial" w:cs="Arial"/>
          <w:color w:val="000000"/>
          <w:sz w:val="20"/>
          <w:szCs w:val="20"/>
        </w:rPr>
        <w:t>ughout this Order Form, means the contract (entered into pursuant to the terms of the Framework Agreement) between the Supplier and the Buyer (as defined below) consisting of this Order Form and the Core Services Call-Off Terms set out in Annex 1 (and whic</w:t>
      </w:r>
      <w:r>
        <w:rPr>
          <w:rFonts w:ascii="Arial" w:eastAsia="Arial" w:hAnsi="Arial" w:cs="Arial"/>
          <w:color w:val="000000"/>
          <w:sz w:val="20"/>
          <w:szCs w:val="20"/>
        </w:rPr>
        <w:t xml:space="preserve">h are substantially the terms set out in Annex 2 to Schedule 4 to the Framework Agreement) and copies of which are available from the Crown Commercial Service website </w:t>
      </w:r>
      <w:hyperlink r:id="rId8">
        <w:r>
          <w:rPr>
            <w:rFonts w:ascii="Arial" w:eastAsia="Arial" w:hAnsi="Arial" w:cs="Arial"/>
            <w:i/>
            <w:color w:val="1155CC"/>
            <w:sz w:val="20"/>
            <w:szCs w:val="20"/>
            <w:u w:val="single"/>
          </w:rPr>
          <w:t>https://www.crowncommercial.gov.uk</w:t>
        </w:r>
      </w:hyperlink>
      <w:r>
        <w:rPr>
          <w:rFonts w:ascii="Arial" w:eastAsia="Arial" w:hAnsi="Arial" w:cs="Arial"/>
          <w:color w:val="000000"/>
          <w:sz w:val="20"/>
          <w:szCs w:val="20"/>
        </w:rPr>
        <w:t>.[</w:t>
      </w:r>
      <w:r>
        <w:rPr>
          <w:rFonts w:ascii="Arial" w:eastAsia="Arial" w:hAnsi="Arial" w:cs="Arial"/>
          <w:color w:val="000000"/>
          <w:sz w:val="20"/>
          <w:szCs w:val="20"/>
          <w:highlight w:val="yellow"/>
        </w:rPr>
        <w:t>[</w:t>
      </w:r>
      <w:r>
        <w:rPr>
          <w:rFonts w:ascii="Arial" w:eastAsia="Arial" w:hAnsi="Arial" w:cs="Arial"/>
          <w:b/>
          <w:color w:val="000000"/>
          <w:sz w:val="20"/>
          <w:szCs w:val="20"/>
          <w:highlight w:val="yellow"/>
        </w:rPr>
        <w:t>Drafting Note: to be used only where Professional Services are included below</w:t>
      </w:r>
      <w:r>
        <w:rPr>
          <w:rFonts w:ascii="Arial" w:eastAsia="Arial" w:hAnsi="Arial" w:cs="Arial"/>
          <w:b/>
          <w:color w:val="000000"/>
          <w:sz w:val="20"/>
          <w:szCs w:val="20"/>
        </w:rPr>
        <w:t xml:space="preserve">] </w:t>
      </w:r>
      <w:r>
        <w:rPr>
          <w:rFonts w:ascii="Arial" w:eastAsia="Arial" w:hAnsi="Arial" w:cs="Arial"/>
          <w:color w:val="000000"/>
          <w:sz w:val="20"/>
          <w:szCs w:val="20"/>
          <w:highlight w:val="yellow"/>
        </w:rPr>
        <w:t>and, in respect of those Services specified below to be Professional Services only, the “Professional Services Call-Off Terms” as set out in Annex 3 to this Order Form, together the “Call-Off Terms</w:t>
      </w:r>
      <w:r>
        <w:rPr>
          <w:rFonts w:ascii="Arial" w:eastAsia="Arial" w:hAnsi="Arial" w:cs="Arial"/>
          <w:color w:val="000000"/>
          <w:sz w:val="20"/>
          <w:szCs w:val="20"/>
        </w:rPr>
        <w:t>”.]</w:t>
      </w:r>
    </w:p>
    <w:p w14:paraId="08B4B35A" w14:textId="77777777" w:rsidR="00F0047C" w:rsidRDefault="007B2705">
      <w:pPr>
        <w:numPr>
          <w:ilvl w:val="0"/>
          <w:numId w:val="19"/>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The Supplier shall provide the Services specified and/o</w:t>
      </w:r>
      <w:r>
        <w:rPr>
          <w:rFonts w:ascii="Arial" w:eastAsia="Arial" w:hAnsi="Arial" w:cs="Arial"/>
          <w:color w:val="000000"/>
          <w:sz w:val="20"/>
          <w:szCs w:val="20"/>
        </w:rPr>
        <w:t>r referred to in this Order Form (including any attachments to this Order Form) to the Buyer and the Buyer Users on and subject to the terms of the Contract for the duration of the Contract Period. The Contract shall take effect on the Commencement Date (a</w:t>
      </w:r>
      <w:r>
        <w:rPr>
          <w:rFonts w:ascii="Arial" w:eastAsia="Arial" w:hAnsi="Arial" w:cs="Arial"/>
          <w:color w:val="000000"/>
          <w:sz w:val="20"/>
          <w:szCs w:val="20"/>
        </w:rPr>
        <w:t>s defined below) and shall expire at the end of the Contract Period.</w:t>
      </w:r>
    </w:p>
    <w:p w14:paraId="08B4B35B" w14:textId="77777777" w:rsidR="00F0047C" w:rsidRDefault="007B2705">
      <w:pPr>
        <w:numPr>
          <w:ilvl w:val="0"/>
          <w:numId w:val="19"/>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In this Order Form, unless the context otherwise requires, capitalised expressions shall have the meanings set out in Schedule 1 (Definitions) of the Core Services Call-Off Terms.</w:t>
      </w:r>
    </w:p>
    <w:p w14:paraId="08B4B35C" w14:textId="77777777" w:rsidR="00F0047C" w:rsidRDefault="007B2705">
      <w:pPr>
        <w:keepNext/>
        <w:numPr>
          <w:ilvl w:val="0"/>
          <w:numId w:val="19"/>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This Order Form shall comprise:</w:t>
      </w:r>
    </w:p>
    <w:p w14:paraId="08B4B35D"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This document headed “Order Form”;</w:t>
      </w:r>
    </w:p>
    <w:p w14:paraId="08B4B35E"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1 – Service Descriptions and Product Terms;</w:t>
      </w:r>
    </w:p>
    <w:p w14:paraId="08B4B35F"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2 – Service Level Agreement(s);</w:t>
      </w:r>
    </w:p>
    <w:p w14:paraId="08B4B360"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3 – Charges and Payment Profile;</w:t>
      </w:r>
    </w:p>
    <w:p w14:paraId="08B4B361"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4 – Schedule of Standards;</w:t>
      </w:r>
    </w:p>
    <w:p w14:paraId="08B4B362"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w:t>
      </w:r>
      <w:r>
        <w:rPr>
          <w:rFonts w:ascii="Arial" w:eastAsia="Arial" w:hAnsi="Arial" w:cs="Arial"/>
          <w:color w:val="000000"/>
          <w:sz w:val="20"/>
          <w:szCs w:val="20"/>
        </w:rPr>
        <w:t>t 5 – Schedule of Processing, Personal Data and Data Subjects;</w:t>
      </w:r>
    </w:p>
    <w:p w14:paraId="08B4B363"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6 – Alternative Clauses;</w:t>
      </w:r>
    </w:p>
    <w:p w14:paraId="08B4B364"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7 – Supplier’s Acceptable Use Policy;</w:t>
      </w:r>
    </w:p>
    <w:p w14:paraId="08B4B365"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8 – Data Processing Agreement (which shall include the Protective Measures (as defined in the Cor</w:t>
      </w:r>
      <w:r>
        <w:rPr>
          <w:rFonts w:ascii="Arial" w:eastAsia="Arial" w:hAnsi="Arial" w:cs="Arial"/>
          <w:color w:val="000000"/>
          <w:sz w:val="20"/>
          <w:szCs w:val="20"/>
        </w:rPr>
        <w:t>e Services Call-Off Terms));</w:t>
      </w:r>
    </w:p>
    <w:p w14:paraId="08B4B366"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9 – List of Transparency Reports;</w:t>
      </w:r>
    </w:p>
    <w:p w14:paraId="08B4B367"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Annex 1 – Core Services Call-Off Terms; [</w:t>
      </w:r>
      <w:r>
        <w:rPr>
          <w:rFonts w:ascii="Arial" w:eastAsia="Arial" w:hAnsi="Arial" w:cs="Arial"/>
          <w:color w:val="000000"/>
          <w:sz w:val="20"/>
          <w:szCs w:val="20"/>
          <w:highlight w:val="yellow"/>
        </w:rPr>
        <w:t>and</w:t>
      </w:r>
      <w:r>
        <w:rPr>
          <w:rFonts w:ascii="Arial" w:eastAsia="Arial" w:hAnsi="Arial" w:cs="Arial"/>
          <w:color w:val="000000"/>
          <w:sz w:val="20"/>
          <w:szCs w:val="20"/>
        </w:rPr>
        <w:t>]</w:t>
      </w:r>
      <w:bookmarkStart w:id="0" w:name="_GoBack"/>
      <w:bookmarkEnd w:id="0"/>
    </w:p>
    <w:p w14:paraId="08B4B368"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highlight w:val="yellow"/>
        </w:rPr>
      </w:pPr>
      <w:r>
        <w:rPr>
          <w:rFonts w:ascii="Arial" w:eastAsia="Arial" w:hAnsi="Arial" w:cs="Arial"/>
          <w:color w:val="000000"/>
          <w:sz w:val="20"/>
          <w:szCs w:val="20"/>
        </w:rPr>
        <w:t>Annex 2 – Applicability Matrix</w:t>
      </w:r>
      <w:r>
        <w:rPr>
          <w:rFonts w:ascii="Arial" w:eastAsia="Arial" w:hAnsi="Arial" w:cs="Arial"/>
          <w:color w:val="000000"/>
          <w:sz w:val="20"/>
          <w:szCs w:val="20"/>
          <w:highlight w:val="yellow"/>
        </w:rPr>
        <w:t>[./; and</w:t>
      </w:r>
    </w:p>
    <w:p w14:paraId="08B4B369" w14:textId="77777777" w:rsidR="00F0047C" w:rsidRDefault="007B2705">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highlight w:val="yellow"/>
        </w:rPr>
      </w:pPr>
      <w:r>
        <w:rPr>
          <w:rFonts w:ascii="Arial" w:eastAsia="Arial" w:hAnsi="Arial" w:cs="Arial"/>
          <w:color w:val="000000"/>
          <w:sz w:val="20"/>
          <w:szCs w:val="20"/>
          <w:highlight w:val="yellow"/>
        </w:rPr>
        <w:t>Annex 3 – Professional Services Call-Off Terms.]</w:t>
      </w:r>
    </w:p>
    <w:p w14:paraId="08B4B36A" w14:textId="77777777" w:rsidR="00F0047C" w:rsidRDefault="007B2705">
      <w:pPr>
        <w:keepNext/>
        <w:numPr>
          <w:ilvl w:val="0"/>
          <w:numId w:val="19"/>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The Order of Precedence shall be as set out in Clause 2.2 of the Core Services Call-Off Terms being:</w:t>
      </w:r>
    </w:p>
    <w:p w14:paraId="08B4B36B" w14:textId="77777777" w:rsidR="00F0047C" w:rsidRDefault="007B2705">
      <w:pPr>
        <w:numPr>
          <w:ilvl w:val="0"/>
          <w:numId w:val="7"/>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subject always to Clauses 2.5 and 4.2.2 of the Core Services Call-Off Terms, the Special Terms (if any);</w:t>
      </w:r>
    </w:p>
    <w:p w14:paraId="08B4B36C" w14:textId="77777777" w:rsidR="00F0047C" w:rsidRDefault="007B2705">
      <w:pPr>
        <w:numPr>
          <w:ilvl w:val="0"/>
          <w:numId w:val="7"/>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this Order Form (except any Applicable Supplier Te</w:t>
      </w:r>
      <w:r>
        <w:rPr>
          <w:rFonts w:ascii="Arial" w:eastAsia="Arial" w:hAnsi="Arial" w:cs="Arial"/>
          <w:color w:val="000000"/>
          <w:sz w:val="20"/>
          <w:szCs w:val="20"/>
        </w:rPr>
        <w:t>rms or Special Terms (as defined in the Core Services Call-Off Terms));</w:t>
      </w:r>
    </w:p>
    <w:p w14:paraId="08B4B36D" w14:textId="77777777" w:rsidR="00F0047C" w:rsidRDefault="007B2705">
      <w:pPr>
        <w:numPr>
          <w:ilvl w:val="0"/>
          <w:numId w:val="7"/>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w:t>
      </w:r>
      <w:r>
        <w:rPr>
          <w:rFonts w:ascii="Arial" w:eastAsia="Arial" w:hAnsi="Arial" w:cs="Arial"/>
          <w:b/>
          <w:color w:val="000000"/>
          <w:sz w:val="20"/>
          <w:szCs w:val="20"/>
          <w:highlight w:val="yellow"/>
        </w:rPr>
        <w:t>Drafting Note: the text contained in square brackets should only be included where Professional Services are included below</w:t>
      </w:r>
      <w:r>
        <w:rPr>
          <w:rFonts w:ascii="Arial" w:eastAsia="Arial" w:hAnsi="Arial" w:cs="Arial"/>
          <w:b/>
          <w:color w:val="000000"/>
          <w:sz w:val="20"/>
          <w:szCs w:val="20"/>
        </w:rPr>
        <w:t xml:space="preserve">] </w:t>
      </w:r>
      <w:r>
        <w:rPr>
          <w:rFonts w:ascii="Arial" w:eastAsia="Arial" w:hAnsi="Arial" w:cs="Arial"/>
          <w:color w:val="000000"/>
          <w:sz w:val="20"/>
          <w:szCs w:val="20"/>
        </w:rPr>
        <w:t>[</w:t>
      </w:r>
      <w:r>
        <w:rPr>
          <w:rFonts w:ascii="Arial" w:eastAsia="Arial" w:hAnsi="Arial" w:cs="Arial"/>
          <w:color w:val="000000"/>
          <w:sz w:val="20"/>
          <w:szCs w:val="20"/>
          <w:highlight w:val="yellow"/>
        </w:rPr>
        <w:t>in respect of the Core Services,</w:t>
      </w:r>
      <w:r>
        <w:rPr>
          <w:rFonts w:ascii="Arial" w:eastAsia="Arial" w:hAnsi="Arial" w:cs="Arial"/>
          <w:color w:val="000000"/>
          <w:sz w:val="20"/>
          <w:szCs w:val="20"/>
        </w:rPr>
        <w:t xml:space="preserve"> ]the Core Services Call-</w:t>
      </w:r>
      <w:r>
        <w:rPr>
          <w:rFonts w:ascii="Arial" w:eastAsia="Arial" w:hAnsi="Arial" w:cs="Arial"/>
          <w:color w:val="000000"/>
          <w:sz w:val="20"/>
          <w:szCs w:val="20"/>
        </w:rPr>
        <w:t>Off Terms (as set out in Annex 1 to this Order Form) [;</w:t>
      </w:r>
      <w:r>
        <w:rPr>
          <w:rFonts w:ascii="Arial" w:eastAsia="Arial" w:hAnsi="Arial" w:cs="Arial"/>
          <w:color w:val="000000"/>
          <w:sz w:val="20"/>
          <w:szCs w:val="20"/>
          <w:highlight w:val="yellow"/>
        </w:rPr>
        <w:t xml:space="preserve">and in respect of the </w:t>
      </w:r>
      <w:r>
        <w:rPr>
          <w:rFonts w:ascii="Arial" w:eastAsia="Arial" w:hAnsi="Arial" w:cs="Arial"/>
          <w:color w:val="000000"/>
          <w:sz w:val="20"/>
          <w:szCs w:val="20"/>
          <w:highlight w:val="yellow"/>
        </w:rPr>
        <w:lastRenderedPageBreak/>
        <w:t>Professional Services, the Professional Services Call-Off Terms (as set out in Annex 3 to this Order Form)</w:t>
      </w:r>
      <w:r>
        <w:rPr>
          <w:rFonts w:ascii="Arial" w:eastAsia="Arial" w:hAnsi="Arial" w:cs="Arial"/>
          <w:color w:val="000000"/>
          <w:sz w:val="20"/>
          <w:szCs w:val="20"/>
        </w:rPr>
        <w:t>];</w:t>
      </w:r>
    </w:p>
    <w:p w14:paraId="08B4B36E" w14:textId="77777777" w:rsidR="00F0047C" w:rsidRDefault="007B2705">
      <w:pPr>
        <w:numPr>
          <w:ilvl w:val="0"/>
          <w:numId w:val="7"/>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the Applicable Supplier Terms;</w:t>
      </w:r>
    </w:p>
    <w:p w14:paraId="08B4B36F" w14:textId="77777777" w:rsidR="00F0047C" w:rsidRDefault="007B2705">
      <w:pPr>
        <w:numPr>
          <w:ilvl w:val="0"/>
          <w:numId w:val="7"/>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the applicable provisions of the Framework Agreement, except (and subject always to Clause 2.4 of the Core Services Call-Off Terms) Schedule 13 (Tender) of the Framework Agreement; and</w:t>
      </w:r>
    </w:p>
    <w:p w14:paraId="08B4B370" w14:textId="77777777" w:rsidR="00F0047C" w:rsidRDefault="007B2705">
      <w:pPr>
        <w:numPr>
          <w:ilvl w:val="0"/>
          <w:numId w:val="7"/>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Schedule 13 (Tender) of the Framework Agreement.</w:t>
      </w:r>
    </w:p>
    <w:p w14:paraId="08B4B371" w14:textId="77777777" w:rsidR="00F0047C" w:rsidRDefault="007B2705">
      <w:pPr>
        <w:keepNext/>
        <w:numPr>
          <w:ilvl w:val="0"/>
          <w:numId w:val="19"/>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As an aid to interpret</w:t>
      </w:r>
      <w:r>
        <w:rPr>
          <w:rFonts w:ascii="Arial" w:eastAsia="Arial" w:hAnsi="Arial" w:cs="Arial"/>
          <w:color w:val="000000"/>
          <w:sz w:val="20"/>
          <w:szCs w:val="20"/>
        </w:rPr>
        <w:t>ation of the Contract, the Applicability Matrix set out in Annex 2 (Applicability Matrix) to this Order Form identifies:</w:t>
      </w:r>
    </w:p>
    <w:p w14:paraId="08B4B372" w14:textId="77777777" w:rsidR="00F0047C" w:rsidRDefault="007B2705">
      <w:pPr>
        <w:numPr>
          <w:ilvl w:val="0"/>
          <w:numId w:val="8"/>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each of the relevant documents which contain contractual provisions that apply to the Contract; and</w:t>
      </w:r>
    </w:p>
    <w:p w14:paraId="08B4B373" w14:textId="77777777" w:rsidR="00F0047C" w:rsidRDefault="007B2705">
      <w:pPr>
        <w:numPr>
          <w:ilvl w:val="0"/>
          <w:numId w:val="8"/>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in respect of each such document th</w:t>
      </w:r>
      <w:r>
        <w:rPr>
          <w:rFonts w:ascii="Arial" w:eastAsia="Arial" w:hAnsi="Arial" w:cs="Arial"/>
          <w:color w:val="000000"/>
          <w:sz w:val="20"/>
          <w:szCs w:val="20"/>
        </w:rPr>
        <w:t>e particular contractual provisions in that document which apply to the Contract.</w:t>
      </w:r>
    </w:p>
    <w:p w14:paraId="08B4B374" w14:textId="77777777" w:rsidR="00F0047C" w:rsidRDefault="007B2705">
      <w:pPr>
        <w:numPr>
          <w:ilvl w:val="0"/>
          <w:numId w:val="19"/>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bookmarkStart w:id="1" w:name="_heading=h.gjdgxs" w:colFirst="0" w:colLast="0"/>
      <w:bookmarkEnd w:id="1"/>
      <w:r>
        <w:rPr>
          <w:rFonts w:ascii="Arial" w:eastAsia="Arial" w:hAnsi="Arial" w:cs="Arial"/>
          <w:color w:val="000000"/>
          <w:sz w:val="20"/>
          <w:szCs w:val="20"/>
        </w:rPr>
        <w:t>Where Schedule 13 (Tender) of the Framework Agreement contains provisions which are more favourable to the Buyer in relation to this Contract such provisions of the Tender (as applicable) shall prevail. The Buyer shall in its absolute and sole discretion d</w:t>
      </w:r>
      <w:r>
        <w:rPr>
          <w:rFonts w:ascii="Arial" w:eastAsia="Arial" w:hAnsi="Arial" w:cs="Arial"/>
          <w:color w:val="000000"/>
          <w:sz w:val="20"/>
          <w:szCs w:val="20"/>
        </w:rPr>
        <w:t>etermine whether any provision in the Tender and/or this Contract is more favourable to it in this context.</w:t>
      </w:r>
    </w:p>
    <w:p w14:paraId="08B4B375" w14:textId="77777777" w:rsidR="00F0047C" w:rsidRDefault="007B2705">
      <w:pPr>
        <w:keepNext/>
        <w:numPr>
          <w:ilvl w:val="0"/>
          <w:numId w:val="19"/>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Special Terms shall only apply to this Contract if they:</w:t>
      </w:r>
    </w:p>
    <w:p w14:paraId="08B4B376" w14:textId="77777777" w:rsidR="00F0047C" w:rsidRDefault="007B2705">
      <w:pPr>
        <w:numPr>
          <w:ilvl w:val="0"/>
          <w:numId w:val="18"/>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are set out in full in the section of this Order Form entitled “Special Terms”; and</w:t>
      </w:r>
    </w:p>
    <w:p w14:paraId="08B4B377" w14:textId="77777777" w:rsidR="00F0047C" w:rsidRDefault="007B2705">
      <w:pPr>
        <w:numPr>
          <w:ilvl w:val="0"/>
          <w:numId w:val="18"/>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augment</w:t>
      </w:r>
      <w:r>
        <w:rPr>
          <w:rFonts w:ascii="Arial" w:eastAsia="Arial" w:hAnsi="Arial" w:cs="Arial"/>
          <w:color w:val="000000"/>
          <w:sz w:val="20"/>
          <w:szCs w:val="20"/>
        </w:rPr>
        <w:t xml:space="preserve"> and supplement this Contract and in particular do not amend the Call-Off Terms to any material extent,</w:t>
      </w:r>
    </w:p>
    <w:p w14:paraId="08B4B378" w14:textId="77777777" w:rsidR="00F0047C" w:rsidRDefault="007B2705">
      <w:pPr>
        <w:pBdr>
          <w:top w:val="nil"/>
          <w:left w:val="nil"/>
          <w:bottom w:val="nil"/>
          <w:right w:val="nil"/>
          <w:between w:val="nil"/>
        </w:pBdr>
        <w:tabs>
          <w:tab w:val="left" w:pos="567"/>
        </w:tabs>
        <w:spacing w:before="120" w:after="120"/>
        <w:ind w:left="567"/>
        <w:jc w:val="both"/>
        <w:rPr>
          <w:rFonts w:ascii="Arial" w:eastAsia="Arial" w:hAnsi="Arial" w:cs="Arial"/>
          <w:color w:val="000000"/>
          <w:sz w:val="20"/>
          <w:szCs w:val="20"/>
        </w:rPr>
      </w:pPr>
      <w:r>
        <w:rPr>
          <w:rFonts w:ascii="Arial" w:eastAsia="Arial" w:hAnsi="Arial" w:cs="Arial"/>
          <w:color w:val="000000"/>
          <w:sz w:val="20"/>
          <w:szCs w:val="20"/>
        </w:rPr>
        <w:t>and provided always that any attempt to incorporate by reference any Supplier Terms as Special Terms in this Contract shall be ineffective.</w:t>
      </w:r>
    </w:p>
    <w:p w14:paraId="08B4B379" w14:textId="77777777" w:rsidR="00F0047C" w:rsidRDefault="007B2705">
      <w:pPr>
        <w:numPr>
          <w:ilvl w:val="0"/>
          <w:numId w:val="19"/>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Alternative Clauses specified in this Order Form will take precedence over their corresponding clauses in this Contract.</w:t>
      </w:r>
    </w:p>
    <w:p w14:paraId="08B4B37A" w14:textId="77777777" w:rsidR="00F0047C" w:rsidRDefault="007B2705">
      <w:pPr>
        <w:rPr>
          <w:rFonts w:ascii="Arial" w:eastAsia="Arial" w:hAnsi="Arial" w:cs="Arial"/>
          <w:sz w:val="20"/>
          <w:szCs w:val="20"/>
        </w:rPr>
      </w:pPr>
      <w:r>
        <w:br w:type="page"/>
      </w:r>
    </w:p>
    <w:p w14:paraId="08B4B37B" w14:textId="77777777" w:rsidR="00F0047C" w:rsidRDefault="00F0047C">
      <w:pPr>
        <w:rPr>
          <w:rFonts w:ascii="Arial" w:eastAsia="Arial" w:hAnsi="Arial" w:cs="Arial"/>
          <w:sz w:val="20"/>
          <w:szCs w:val="20"/>
        </w:rPr>
      </w:pPr>
    </w:p>
    <w:p w14:paraId="08B4B37C" w14:textId="77777777" w:rsidR="00F0047C" w:rsidRDefault="007B2705">
      <w:pPr>
        <w:spacing w:before="120" w:after="120"/>
        <w:jc w:val="both"/>
        <w:rPr>
          <w:rFonts w:ascii="Arial" w:eastAsia="Arial" w:hAnsi="Arial" w:cs="Arial"/>
          <w:b/>
          <w:color w:val="366091"/>
          <w:sz w:val="28"/>
          <w:szCs w:val="28"/>
        </w:rPr>
      </w:pPr>
      <w:r>
        <w:rPr>
          <w:rFonts w:ascii="Arial" w:eastAsia="Arial" w:hAnsi="Arial" w:cs="Arial"/>
          <w:b/>
          <w:color w:val="366091"/>
          <w:sz w:val="28"/>
          <w:szCs w:val="28"/>
        </w:rPr>
        <w:t>Section A - General information:</w:t>
      </w:r>
    </w:p>
    <w:tbl>
      <w:tblPr>
        <w:tblStyle w:val="afffb"/>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0047C" w14:paraId="08B4B37E" w14:textId="77777777">
        <w:tc>
          <w:tcPr>
            <w:tcW w:w="9632" w:type="dxa"/>
            <w:gridSpan w:val="2"/>
            <w:shd w:val="clear" w:color="auto" w:fill="B8CCE4"/>
            <w:tcMar>
              <w:top w:w="113" w:type="dxa"/>
              <w:bottom w:w="113" w:type="dxa"/>
            </w:tcMar>
          </w:tcPr>
          <w:p w14:paraId="08B4B37D" w14:textId="77777777" w:rsidR="00F0047C" w:rsidRDefault="007B2705">
            <w:pPr>
              <w:keepNext/>
              <w:jc w:val="both"/>
              <w:rPr>
                <w:rFonts w:ascii="Arial" w:eastAsia="Arial" w:hAnsi="Arial" w:cs="Arial"/>
              </w:rPr>
            </w:pPr>
            <w:r>
              <w:rPr>
                <w:rFonts w:ascii="Arial" w:eastAsia="Arial" w:hAnsi="Arial" w:cs="Arial"/>
                <w:b/>
              </w:rPr>
              <w:t>Contract Details</w:t>
            </w:r>
          </w:p>
        </w:tc>
      </w:tr>
      <w:tr w:rsidR="00F0047C" w14:paraId="08B4B381" w14:textId="77777777">
        <w:tc>
          <w:tcPr>
            <w:tcW w:w="4816" w:type="dxa"/>
            <w:shd w:val="clear" w:color="auto" w:fill="DBE5F1"/>
            <w:tcMar>
              <w:top w:w="113" w:type="dxa"/>
              <w:bottom w:w="113" w:type="dxa"/>
            </w:tcMar>
          </w:tcPr>
          <w:p w14:paraId="08B4B37F" w14:textId="77777777" w:rsidR="00F0047C" w:rsidRDefault="007B2705">
            <w:pPr>
              <w:jc w:val="both"/>
              <w:rPr>
                <w:rFonts w:ascii="Arial" w:eastAsia="Arial" w:hAnsi="Arial" w:cs="Arial"/>
                <w:b/>
              </w:rPr>
            </w:pPr>
            <w:r>
              <w:rPr>
                <w:rFonts w:ascii="Arial" w:eastAsia="Arial" w:hAnsi="Arial" w:cs="Arial"/>
                <w:b/>
              </w:rPr>
              <w:t>Contract Reference:</w:t>
            </w:r>
          </w:p>
        </w:tc>
        <w:tc>
          <w:tcPr>
            <w:tcW w:w="4816" w:type="dxa"/>
            <w:shd w:val="clear" w:color="auto" w:fill="DBE5F1"/>
          </w:tcPr>
          <w:p w14:paraId="08B4B380"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382" w14:textId="77777777" w:rsidR="00F0047C" w:rsidRDefault="00F0047C">
      <w:pPr>
        <w:jc w:val="both"/>
        <w:rPr>
          <w:rFonts w:ascii="Arial" w:eastAsia="Arial" w:hAnsi="Arial" w:cs="Arial"/>
          <w:sz w:val="4"/>
          <w:szCs w:val="4"/>
        </w:rPr>
      </w:pPr>
    </w:p>
    <w:tbl>
      <w:tblPr>
        <w:tblStyle w:val="afffc"/>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0047C" w14:paraId="08B4B385" w14:textId="77777777">
        <w:tc>
          <w:tcPr>
            <w:tcW w:w="4816" w:type="dxa"/>
            <w:shd w:val="clear" w:color="auto" w:fill="DBE5F1"/>
            <w:tcMar>
              <w:top w:w="113" w:type="dxa"/>
              <w:bottom w:w="113" w:type="dxa"/>
            </w:tcMar>
          </w:tcPr>
          <w:p w14:paraId="08B4B383" w14:textId="77777777" w:rsidR="00F0047C" w:rsidRDefault="007B2705">
            <w:pPr>
              <w:jc w:val="both"/>
              <w:rPr>
                <w:rFonts w:ascii="Arial" w:eastAsia="Arial" w:hAnsi="Arial" w:cs="Arial"/>
              </w:rPr>
            </w:pPr>
            <w:r>
              <w:rPr>
                <w:rFonts w:ascii="Arial" w:eastAsia="Arial" w:hAnsi="Arial" w:cs="Arial"/>
                <w:b/>
              </w:rPr>
              <w:t>Contract Title:</w:t>
            </w:r>
          </w:p>
        </w:tc>
        <w:tc>
          <w:tcPr>
            <w:tcW w:w="4816" w:type="dxa"/>
            <w:shd w:val="clear" w:color="auto" w:fill="DBE5F1"/>
          </w:tcPr>
          <w:p w14:paraId="08B4B384"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386" w14:textId="77777777" w:rsidR="00F0047C" w:rsidRDefault="00F0047C">
      <w:pPr>
        <w:jc w:val="both"/>
        <w:rPr>
          <w:rFonts w:ascii="Arial" w:eastAsia="Arial" w:hAnsi="Arial" w:cs="Arial"/>
          <w:sz w:val="4"/>
          <w:szCs w:val="4"/>
        </w:rPr>
      </w:pPr>
    </w:p>
    <w:tbl>
      <w:tblPr>
        <w:tblStyle w:val="afffd"/>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0047C" w14:paraId="08B4B389" w14:textId="77777777">
        <w:tc>
          <w:tcPr>
            <w:tcW w:w="4816" w:type="dxa"/>
            <w:shd w:val="clear" w:color="auto" w:fill="DBE5F1"/>
            <w:tcMar>
              <w:top w:w="113" w:type="dxa"/>
              <w:bottom w:w="113" w:type="dxa"/>
            </w:tcMar>
          </w:tcPr>
          <w:p w14:paraId="08B4B387" w14:textId="77777777" w:rsidR="00F0047C" w:rsidRDefault="007B2705">
            <w:pPr>
              <w:jc w:val="both"/>
              <w:rPr>
                <w:rFonts w:ascii="Arial" w:eastAsia="Arial" w:hAnsi="Arial" w:cs="Arial"/>
                <w:sz w:val="18"/>
                <w:szCs w:val="18"/>
              </w:rPr>
            </w:pPr>
            <w:r>
              <w:rPr>
                <w:rFonts w:ascii="Arial" w:eastAsia="Arial" w:hAnsi="Arial" w:cs="Arial"/>
                <w:b/>
              </w:rPr>
              <w:t>Contract Description:</w:t>
            </w:r>
          </w:p>
        </w:tc>
        <w:tc>
          <w:tcPr>
            <w:tcW w:w="4816" w:type="dxa"/>
            <w:shd w:val="clear" w:color="auto" w:fill="DBE5F1"/>
          </w:tcPr>
          <w:p w14:paraId="08B4B388"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38A" w14:textId="77777777" w:rsidR="00F0047C" w:rsidRDefault="00F0047C">
      <w:pPr>
        <w:jc w:val="both"/>
        <w:rPr>
          <w:rFonts w:ascii="Arial" w:eastAsia="Arial" w:hAnsi="Arial" w:cs="Arial"/>
          <w:sz w:val="4"/>
          <w:szCs w:val="4"/>
        </w:rPr>
      </w:pPr>
    </w:p>
    <w:tbl>
      <w:tblPr>
        <w:tblStyle w:val="afffe"/>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0047C" w14:paraId="08B4B38D" w14:textId="77777777">
        <w:tc>
          <w:tcPr>
            <w:tcW w:w="4816" w:type="dxa"/>
            <w:shd w:val="clear" w:color="auto" w:fill="DBE5F1"/>
            <w:tcMar>
              <w:top w:w="113" w:type="dxa"/>
              <w:bottom w:w="113" w:type="dxa"/>
            </w:tcMar>
          </w:tcPr>
          <w:p w14:paraId="08B4B38B" w14:textId="77777777" w:rsidR="00F0047C" w:rsidRDefault="007B2705">
            <w:pPr>
              <w:jc w:val="both"/>
              <w:rPr>
                <w:rFonts w:ascii="Arial" w:eastAsia="Arial" w:hAnsi="Arial" w:cs="Arial"/>
              </w:rPr>
            </w:pPr>
            <w:r>
              <w:rPr>
                <w:rFonts w:ascii="Arial" w:eastAsia="Arial" w:hAnsi="Arial" w:cs="Arial"/>
                <w:b/>
              </w:rPr>
              <w:t xml:space="preserve">Commencement Date: </w:t>
            </w:r>
            <w:r>
              <w:rPr>
                <w:rFonts w:ascii="Arial" w:eastAsia="Arial" w:hAnsi="Arial" w:cs="Arial"/>
                <w:sz w:val="18"/>
                <w:szCs w:val="18"/>
              </w:rPr>
              <w:t>this should be the date of the last signature on Section D of this Order Form</w:t>
            </w:r>
          </w:p>
        </w:tc>
        <w:tc>
          <w:tcPr>
            <w:tcW w:w="4816" w:type="dxa"/>
            <w:shd w:val="clear" w:color="auto" w:fill="DBE5F1"/>
          </w:tcPr>
          <w:p w14:paraId="08B4B38C"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38E" w14:textId="77777777" w:rsidR="00F0047C" w:rsidRDefault="00F0047C">
      <w:pPr>
        <w:spacing w:line="24" w:lineRule="auto"/>
        <w:jc w:val="both"/>
        <w:rPr>
          <w:rFonts w:ascii="Arial" w:eastAsia="Arial" w:hAnsi="Arial" w:cs="Arial"/>
          <w:sz w:val="4"/>
          <w:szCs w:val="4"/>
        </w:rPr>
      </w:pPr>
    </w:p>
    <w:p w14:paraId="08B4B38F" w14:textId="77777777" w:rsidR="00F0047C" w:rsidRDefault="00F0047C">
      <w:pPr>
        <w:spacing w:line="24" w:lineRule="auto"/>
        <w:jc w:val="both"/>
        <w:rPr>
          <w:rFonts w:ascii="Arial" w:eastAsia="Arial" w:hAnsi="Arial" w:cs="Arial"/>
          <w:sz w:val="4"/>
          <w:szCs w:val="4"/>
        </w:rPr>
      </w:pPr>
    </w:p>
    <w:p w14:paraId="08B4B390" w14:textId="77777777" w:rsidR="00F0047C" w:rsidRDefault="00F0047C">
      <w:pPr>
        <w:spacing w:before="240"/>
        <w:jc w:val="both"/>
        <w:rPr>
          <w:rFonts w:ascii="Arial" w:eastAsia="Arial" w:hAnsi="Arial" w:cs="Arial"/>
          <w:b/>
          <w:sz w:val="22"/>
          <w:szCs w:val="22"/>
        </w:rPr>
      </w:pPr>
    </w:p>
    <w:tbl>
      <w:tblPr>
        <w:tblStyle w:val="affff"/>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92" w14:textId="77777777">
        <w:tc>
          <w:tcPr>
            <w:tcW w:w="9632" w:type="dxa"/>
            <w:shd w:val="clear" w:color="auto" w:fill="B8CCE4"/>
            <w:tcMar>
              <w:top w:w="113" w:type="dxa"/>
              <w:bottom w:w="113" w:type="dxa"/>
            </w:tcMar>
          </w:tcPr>
          <w:p w14:paraId="08B4B391" w14:textId="77777777" w:rsidR="00F0047C" w:rsidRDefault="007B2705">
            <w:pPr>
              <w:keepNext/>
              <w:jc w:val="both"/>
              <w:rPr>
                <w:rFonts w:ascii="Arial" w:eastAsia="Arial" w:hAnsi="Arial" w:cs="Arial"/>
              </w:rPr>
            </w:pPr>
            <w:r>
              <w:rPr>
                <w:rFonts w:ascii="Arial" w:eastAsia="Arial" w:hAnsi="Arial" w:cs="Arial"/>
                <w:b/>
              </w:rPr>
              <w:t>Buyer details</w:t>
            </w:r>
          </w:p>
        </w:tc>
      </w:tr>
      <w:tr w:rsidR="00F0047C" w14:paraId="08B4B395" w14:textId="77777777">
        <w:tc>
          <w:tcPr>
            <w:tcW w:w="9632" w:type="dxa"/>
            <w:shd w:val="clear" w:color="auto" w:fill="DBE5F1"/>
            <w:tcMar>
              <w:top w:w="113" w:type="dxa"/>
              <w:bottom w:w="113" w:type="dxa"/>
            </w:tcMar>
          </w:tcPr>
          <w:p w14:paraId="08B4B393" w14:textId="77777777" w:rsidR="00F0047C" w:rsidRDefault="007B2705">
            <w:pPr>
              <w:jc w:val="both"/>
              <w:rPr>
                <w:rFonts w:ascii="Arial" w:eastAsia="Arial" w:hAnsi="Arial" w:cs="Arial"/>
                <w:b/>
              </w:rPr>
            </w:pPr>
            <w:r>
              <w:rPr>
                <w:rFonts w:ascii="Arial" w:eastAsia="Arial" w:hAnsi="Arial" w:cs="Arial"/>
                <w:b/>
              </w:rPr>
              <w:t>Buyer organisation name:</w:t>
            </w:r>
          </w:p>
          <w:p w14:paraId="08B4B394"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396" w14:textId="77777777" w:rsidR="00F0047C" w:rsidRDefault="00F0047C">
      <w:pPr>
        <w:jc w:val="both"/>
        <w:rPr>
          <w:rFonts w:ascii="Arial" w:eastAsia="Arial" w:hAnsi="Arial" w:cs="Arial"/>
          <w:sz w:val="4"/>
          <w:szCs w:val="4"/>
        </w:rPr>
      </w:pPr>
    </w:p>
    <w:tbl>
      <w:tblPr>
        <w:tblStyle w:val="affff0"/>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9A" w14:textId="77777777">
        <w:tc>
          <w:tcPr>
            <w:tcW w:w="9632" w:type="dxa"/>
            <w:shd w:val="clear" w:color="auto" w:fill="DBE5F1"/>
            <w:tcMar>
              <w:top w:w="113" w:type="dxa"/>
              <w:bottom w:w="113" w:type="dxa"/>
            </w:tcMar>
          </w:tcPr>
          <w:p w14:paraId="08B4B397" w14:textId="77777777" w:rsidR="00F0047C" w:rsidRDefault="007B2705">
            <w:pPr>
              <w:jc w:val="both"/>
              <w:rPr>
                <w:rFonts w:ascii="Arial" w:eastAsia="Arial" w:hAnsi="Arial" w:cs="Arial"/>
                <w:b/>
                <w:sz w:val="18"/>
                <w:szCs w:val="18"/>
              </w:rPr>
            </w:pPr>
            <w:r>
              <w:rPr>
                <w:rFonts w:ascii="Arial" w:eastAsia="Arial" w:hAnsi="Arial" w:cs="Arial"/>
                <w:b/>
              </w:rPr>
              <w:t>Billing address:</w:t>
            </w:r>
          </w:p>
          <w:p w14:paraId="08B4B398" w14:textId="77777777" w:rsidR="00F0047C" w:rsidRDefault="007B2705">
            <w:pPr>
              <w:jc w:val="both"/>
              <w:rPr>
                <w:rFonts w:ascii="Arial" w:eastAsia="Arial" w:hAnsi="Arial" w:cs="Arial"/>
              </w:rPr>
            </w:pPr>
            <w:r>
              <w:rPr>
                <w:rFonts w:ascii="Arial" w:eastAsia="Arial" w:hAnsi="Arial" w:cs="Arial"/>
                <w:sz w:val="18"/>
                <w:szCs w:val="18"/>
              </w:rPr>
              <w:t>Your organisation’s billing address - please ensure you include a postcode.</w:t>
            </w:r>
          </w:p>
          <w:p w14:paraId="08B4B399"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39B" w14:textId="77777777" w:rsidR="00F0047C" w:rsidRDefault="00F0047C">
      <w:pPr>
        <w:jc w:val="both"/>
        <w:rPr>
          <w:rFonts w:ascii="Arial" w:eastAsia="Arial" w:hAnsi="Arial" w:cs="Arial"/>
          <w:sz w:val="4"/>
          <w:szCs w:val="4"/>
        </w:rPr>
      </w:pPr>
    </w:p>
    <w:tbl>
      <w:tblPr>
        <w:tblStyle w:val="affff1"/>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9F" w14:textId="77777777">
        <w:tc>
          <w:tcPr>
            <w:tcW w:w="9632" w:type="dxa"/>
            <w:shd w:val="clear" w:color="auto" w:fill="DBE5F1"/>
            <w:tcMar>
              <w:top w:w="113" w:type="dxa"/>
              <w:bottom w:w="113" w:type="dxa"/>
            </w:tcMar>
          </w:tcPr>
          <w:p w14:paraId="08B4B39C" w14:textId="77777777" w:rsidR="00F0047C" w:rsidRDefault="007B2705">
            <w:pPr>
              <w:jc w:val="both"/>
              <w:rPr>
                <w:rFonts w:ascii="Arial" w:eastAsia="Arial" w:hAnsi="Arial" w:cs="Arial"/>
                <w:sz w:val="18"/>
                <w:szCs w:val="18"/>
              </w:rPr>
            </w:pPr>
            <w:r>
              <w:rPr>
                <w:rFonts w:ascii="Arial" w:eastAsia="Arial" w:hAnsi="Arial" w:cs="Arial"/>
                <w:b/>
              </w:rPr>
              <w:t>Buyer Authorised Representative name:</w:t>
            </w:r>
          </w:p>
          <w:p w14:paraId="08B4B39D" w14:textId="77777777" w:rsidR="00F0047C" w:rsidRDefault="007B2705">
            <w:pPr>
              <w:jc w:val="both"/>
              <w:rPr>
                <w:rFonts w:ascii="Arial" w:eastAsia="Arial" w:hAnsi="Arial" w:cs="Arial"/>
                <w:sz w:val="18"/>
                <w:szCs w:val="18"/>
              </w:rPr>
            </w:pPr>
            <w:r>
              <w:rPr>
                <w:rFonts w:ascii="Arial" w:eastAsia="Arial" w:hAnsi="Arial" w:cs="Arial"/>
                <w:sz w:val="18"/>
                <w:szCs w:val="18"/>
              </w:rPr>
              <w:t>The name of the person authorised to manage this Contract for the Buyer.</w:t>
            </w:r>
          </w:p>
          <w:p w14:paraId="08B4B39E"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3A0" w14:textId="77777777" w:rsidR="00F0047C" w:rsidRDefault="00F0047C">
      <w:pPr>
        <w:jc w:val="both"/>
        <w:rPr>
          <w:rFonts w:ascii="Arial" w:eastAsia="Arial" w:hAnsi="Arial" w:cs="Arial"/>
          <w:sz w:val="4"/>
          <w:szCs w:val="4"/>
        </w:rPr>
      </w:pPr>
    </w:p>
    <w:tbl>
      <w:tblPr>
        <w:tblStyle w:val="affff2"/>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A4" w14:textId="77777777">
        <w:tc>
          <w:tcPr>
            <w:tcW w:w="9632" w:type="dxa"/>
            <w:shd w:val="clear" w:color="auto" w:fill="DBE5F1"/>
            <w:tcMar>
              <w:top w:w="113" w:type="dxa"/>
              <w:bottom w:w="113" w:type="dxa"/>
            </w:tcMar>
          </w:tcPr>
          <w:p w14:paraId="08B4B3A1" w14:textId="77777777" w:rsidR="00F0047C" w:rsidRDefault="007B2705">
            <w:pPr>
              <w:jc w:val="both"/>
              <w:rPr>
                <w:rFonts w:ascii="Arial" w:eastAsia="Arial" w:hAnsi="Arial" w:cs="Arial"/>
                <w:b/>
              </w:rPr>
            </w:pPr>
            <w:r>
              <w:rPr>
                <w:rFonts w:ascii="Arial" w:eastAsia="Arial" w:hAnsi="Arial" w:cs="Arial"/>
                <w:b/>
              </w:rPr>
              <w:t>Buyer Authorised Representative contact details:</w:t>
            </w:r>
          </w:p>
          <w:p w14:paraId="08B4B3A2" w14:textId="77777777" w:rsidR="00F0047C" w:rsidRDefault="007B2705">
            <w:pPr>
              <w:jc w:val="both"/>
              <w:rPr>
                <w:rFonts w:ascii="Arial" w:eastAsia="Arial" w:hAnsi="Arial" w:cs="Arial"/>
              </w:rPr>
            </w:pPr>
            <w:r>
              <w:rPr>
                <w:rFonts w:ascii="Arial" w:eastAsia="Arial" w:hAnsi="Arial" w:cs="Arial"/>
                <w:sz w:val="18"/>
                <w:szCs w:val="18"/>
              </w:rPr>
              <w:t>Email and telephone contact details for the Buyer’s representative</w:t>
            </w:r>
          </w:p>
          <w:p w14:paraId="08B4B3A3"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3A5" w14:textId="77777777" w:rsidR="00F0047C" w:rsidRDefault="00F0047C">
      <w:pPr>
        <w:jc w:val="both"/>
        <w:rPr>
          <w:rFonts w:ascii="Arial" w:eastAsia="Arial" w:hAnsi="Arial" w:cs="Arial"/>
          <w:sz w:val="4"/>
          <w:szCs w:val="4"/>
        </w:rPr>
      </w:pPr>
    </w:p>
    <w:tbl>
      <w:tblPr>
        <w:tblStyle w:val="affff3"/>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AA" w14:textId="77777777">
        <w:trPr>
          <w:trHeight w:val="21"/>
        </w:trPr>
        <w:tc>
          <w:tcPr>
            <w:tcW w:w="9632" w:type="dxa"/>
            <w:shd w:val="clear" w:color="auto" w:fill="DBE5F1"/>
            <w:tcMar>
              <w:top w:w="113" w:type="dxa"/>
              <w:bottom w:w="113" w:type="dxa"/>
            </w:tcMar>
          </w:tcPr>
          <w:p w14:paraId="08B4B3A6" w14:textId="77777777" w:rsidR="00F0047C" w:rsidRDefault="007B2705">
            <w:pPr>
              <w:jc w:val="both"/>
              <w:rPr>
                <w:rFonts w:ascii="Arial" w:eastAsia="Arial" w:hAnsi="Arial" w:cs="Arial"/>
                <w:b/>
              </w:rPr>
            </w:pPr>
            <w:r>
              <w:rPr>
                <w:rFonts w:ascii="Arial" w:eastAsia="Arial" w:hAnsi="Arial" w:cs="Arial"/>
                <w:b/>
              </w:rPr>
              <w:t>Buyer User details:</w:t>
            </w:r>
          </w:p>
          <w:p w14:paraId="08B4B3A7" w14:textId="77777777" w:rsidR="00F0047C" w:rsidRDefault="007B2705">
            <w:pPr>
              <w:jc w:val="both"/>
              <w:rPr>
                <w:rFonts w:ascii="Arial" w:eastAsia="Arial" w:hAnsi="Arial" w:cs="Arial"/>
                <w:b/>
              </w:rPr>
            </w:pPr>
            <w:r>
              <w:rPr>
                <w:rFonts w:ascii="Arial" w:eastAsia="Arial" w:hAnsi="Arial" w:cs="Arial"/>
                <w:color w:val="808080"/>
              </w:rPr>
              <w:t>Click here to enter text.</w:t>
            </w:r>
          </w:p>
          <w:p w14:paraId="08B4B3A8" w14:textId="77777777" w:rsidR="00F0047C" w:rsidRDefault="007B2705">
            <w:pPr>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add details of any class of user who are permitted to use the Services (e.g. employee of Buyer, contractor to Buyer, Affiliates, related public sector bodies, citizens, etc.)</w:t>
            </w:r>
            <w:r>
              <w:rPr>
                <w:rFonts w:ascii="Arial" w:eastAsia="Arial" w:hAnsi="Arial" w:cs="Arial"/>
                <w:i/>
                <w:sz w:val="18"/>
                <w:szCs w:val="18"/>
              </w:rPr>
              <w:t>]</w:t>
            </w:r>
          </w:p>
          <w:p w14:paraId="08B4B3A9" w14:textId="77777777" w:rsidR="00F0047C" w:rsidRDefault="00F0047C">
            <w:pPr>
              <w:jc w:val="both"/>
              <w:rPr>
                <w:rFonts w:ascii="Arial" w:eastAsia="Arial" w:hAnsi="Arial" w:cs="Arial"/>
                <w:sz w:val="4"/>
                <w:szCs w:val="4"/>
              </w:rPr>
            </w:pPr>
          </w:p>
        </w:tc>
      </w:tr>
    </w:tbl>
    <w:p w14:paraId="08B4B3AB" w14:textId="77777777" w:rsidR="00F0047C" w:rsidRDefault="00F0047C">
      <w:pPr>
        <w:jc w:val="both"/>
        <w:rPr>
          <w:rFonts w:ascii="Arial" w:eastAsia="Arial" w:hAnsi="Arial" w:cs="Arial"/>
          <w:sz w:val="22"/>
          <w:szCs w:val="22"/>
        </w:rPr>
      </w:pPr>
    </w:p>
    <w:p w14:paraId="08B4B3AC" w14:textId="77777777" w:rsidR="00F0047C" w:rsidRDefault="00F0047C">
      <w:pPr>
        <w:jc w:val="both"/>
        <w:rPr>
          <w:rFonts w:ascii="Arial" w:eastAsia="Arial" w:hAnsi="Arial" w:cs="Arial"/>
          <w:sz w:val="22"/>
          <w:szCs w:val="22"/>
        </w:rPr>
      </w:pPr>
    </w:p>
    <w:tbl>
      <w:tblPr>
        <w:tblStyle w:val="affff4"/>
        <w:tblW w:w="9637"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637"/>
      </w:tblGrid>
      <w:tr w:rsidR="00F0047C" w14:paraId="08B4B3AE" w14:textId="77777777">
        <w:tc>
          <w:tcPr>
            <w:tcW w:w="9637" w:type="dxa"/>
            <w:shd w:val="clear" w:color="auto" w:fill="A6A6A6"/>
            <w:tcMar>
              <w:top w:w="113" w:type="dxa"/>
              <w:bottom w:w="113" w:type="dxa"/>
            </w:tcMar>
          </w:tcPr>
          <w:p w14:paraId="08B4B3AD" w14:textId="77777777" w:rsidR="00F0047C" w:rsidRDefault="007B2705">
            <w:pPr>
              <w:keepNext/>
              <w:jc w:val="both"/>
              <w:rPr>
                <w:rFonts w:ascii="Arial" w:eastAsia="Arial" w:hAnsi="Arial" w:cs="Arial"/>
              </w:rPr>
            </w:pPr>
            <w:r>
              <w:rPr>
                <w:rFonts w:ascii="Arial" w:eastAsia="Arial" w:hAnsi="Arial" w:cs="Arial"/>
                <w:b/>
              </w:rPr>
              <w:t>Supplier details</w:t>
            </w:r>
          </w:p>
        </w:tc>
      </w:tr>
      <w:tr w:rsidR="00F0047C" w14:paraId="08B4B3B2" w14:textId="77777777">
        <w:tc>
          <w:tcPr>
            <w:tcW w:w="9637" w:type="dxa"/>
            <w:shd w:val="clear" w:color="auto" w:fill="D9D9D9"/>
            <w:tcMar>
              <w:top w:w="113" w:type="dxa"/>
              <w:bottom w:w="113" w:type="dxa"/>
            </w:tcMar>
          </w:tcPr>
          <w:p w14:paraId="08B4B3AF" w14:textId="77777777" w:rsidR="00F0047C" w:rsidRDefault="007B2705">
            <w:pPr>
              <w:keepNext/>
              <w:shd w:val="clear" w:color="auto" w:fill="D9D9D9"/>
              <w:jc w:val="both"/>
              <w:rPr>
                <w:rFonts w:ascii="Arial" w:eastAsia="Arial" w:hAnsi="Arial" w:cs="Arial"/>
                <w:b/>
                <w:sz w:val="18"/>
                <w:szCs w:val="18"/>
              </w:rPr>
            </w:pPr>
            <w:r>
              <w:rPr>
                <w:rFonts w:ascii="Arial" w:eastAsia="Arial" w:hAnsi="Arial" w:cs="Arial"/>
                <w:b/>
              </w:rPr>
              <w:t xml:space="preserve">Supplier name: </w:t>
            </w:r>
          </w:p>
          <w:p w14:paraId="08B4B3B0" w14:textId="77777777" w:rsidR="00F0047C" w:rsidRDefault="007B2705">
            <w:pPr>
              <w:keepNext/>
              <w:jc w:val="both"/>
              <w:rPr>
                <w:rFonts w:ascii="Arial" w:eastAsia="Arial" w:hAnsi="Arial" w:cs="Arial"/>
                <w:sz w:val="18"/>
                <w:szCs w:val="18"/>
              </w:rPr>
            </w:pPr>
            <w:r>
              <w:rPr>
                <w:rFonts w:ascii="Arial" w:eastAsia="Arial" w:hAnsi="Arial" w:cs="Arial"/>
                <w:sz w:val="18"/>
                <w:szCs w:val="18"/>
              </w:rPr>
              <w:t>The Supplier’s legal entity name, as it appears in the Framework Agreement.</w:t>
            </w:r>
          </w:p>
          <w:p w14:paraId="08B4B3B1" w14:textId="77777777" w:rsidR="00F0047C" w:rsidRDefault="007B2705">
            <w:pPr>
              <w:keepNext/>
              <w:jc w:val="both"/>
              <w:rPr>
                <w:rFonts w:ascii="Arial" w:eastAsia="Arial" w:hAnsi="Arial" w:cs="Arial"/>
                <w:b/>
                <w:highlight w:val="yellow"/>
              </w:rPr>
            </w:pPr>
            <w:r>
              <w:rPr>
                <w:rFonts w:ascii="Arial" w:eastAsia="Arial" w:hAnsi="Arial" w:cs="Arial"/>
                <w:color w:val="808080"/>
              </w:rPr>
              <w:t>Click here to enter text.</w:t>
            </w:r>
          </w:p>
        </w:tc>
      </w:tr>
    </w:tbl>
    <w:p w14:paraId="08B4B3B3" w14:textId="77777777" w:rsidR="00F0047C" w:rsidRDefault="00F0047C">
      <w:pPr>
        <w:jc w:val="both"/>
        <w:rPr>
          <w:rFonts w:ascii="Arial" w:eastAsia="Arial" w:hAnsi="Arial" w:cs="Arial"/>
          <w:sz w:val="4"/>
          <w:szCs w:val="4"/>
        </w:rPr>
      </w:pPr>
    </w:p>
    <w:tbl>
      <w:tblPr>
        <w:tblStyle w:val="affff5"/>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B7" w14:textId="77777777">
        <w:tc>
          <w:tcPr>
            <w:tcW w:w="9632" w:type="dxa"/>
            <w:shd w:val="clear" w:color="auto" w:fill="D9D9D9"/>
            <w:tcMar>
              <w:top w:w="113" w:type="dxa"/>
              <w:bottom w:w="113" w:type="dxa"/>
            </w:tcMar>
          </w:tcPr>
          <w:p w14:paraId="08B4B3B4" w14:textId="77777777" w:rsidR="00F0047C" w:rsidRDefault="007B2705">
            <w:pPr>
              <w:keepNext/>
              <w:shd w:val="clear" w:color="auto" w:fill="D9D9D9"/>
              <w:jc w:val="both"/>
              <w:rPr>
                <w:rFonts w:ascii="Arial" w:eastAsia="Arial" w:hAnsi="Arial" w:cs="Arial"/>
                <w:b/>
                <w:sz w:val="18"/>
                <w:szCs w:val="18"/>
              </w:rPr>
            </w:pPr>
            <w:r>
              <w:rPr>
                <w:rFonts w:ascii="Arial" w:eastAsia="Arial" w:hAnsi="Arial" w:cs="Arial"/>
                <w:b/>
              </w:rPr>
              <w:t>Supplier address:</w:t>
            </w:r>
          </w:p>
          <w:p w14:paraId="08B4B3B5" w14:textId="77777777" w:rsidR="00F0047C" w:rsidRDefault="007B2705">
            <w:pPr>
              <w:jc w:val="both"/>
              <w:rPr>
                <w:rFonts w:ascii="Arial" w:eastAsia="Arial" w:hAnsi="Arial" w:cs="Arial"/>
                <w:sz w:val="18"/>
                <w:szCs w:val="18"/>
              </w:rPr>
            </w:pPr>
            <w:r>
              <w:rPr>
                <w:rFonts w:ascii="Arial" w:eastAsia="Arial" w:hAnsi="Arial" w:cs="Arial"/>
                <w:sz w:val="18"/>
                <w:szCs w:val="18"/>
              </w:rPr>
              <w:t>Supplier’s registered office address.</w:t>
            </w:r>
          </w:p>
          <w:p w14:paraId="08B4B3B6" w14:textId="77777777" w:rsidR="00F0047C" w:rsidRDefault="007B2705">
            <w:pPr>
              <w:jc w:val="both"/>
              <w:rPr>
                <w:rFonts w:ascii="Arial" w:eastAsia="Arial" w:hAnsi="Arial" w:cs="Arial"/>
                <w:b/>
                <w:highlight w:val="yellow"/>
              </w:rPr>
            </w:pPr>
            <w:r>
              <w:rPr>
                <w:rFonts w:ascii="Arial" w:eastAsia="Arial" w:hAnsi="Arial" w:cs="Arial"/>
                <w:color w:val="808080"/>
              </w:rPr>
              <w:t>Click here to enter text.</w:t>
            </w:r>
          </w:p>
        </w:tc>
      </w:tr>
    </w:tbl>
    <w:p w14:paraId="08B4B3B8" w14:textId="77777777" w:rsidR="00F0047C" w:rsidRDefault="00F0047C">
      <w:pPr>
        <w:jc w:val="both"/>
        <w:rPr>
          <w:rFonts w:ascii="Arial" w:eastAsia="Arial" w:hAnsi="Arial" w:cs="Arial"/>
          <w:sz w:val="4"/>
          <w:szCs w:val="4"/>
        </w:rPr>
      </w:pPr>
    </w:p>
    <w:tbl>
      <w:tblPr>
        <w:tblStyle w:val="affff6"/>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BC" w14:textId="77777777">
        <w:tc>
          <w:tcPr>
            <w:tcW w:w="9632" w:type="dxa"/>
            <w:shd w:val="clear" w:color="auto" w:fill="D9D9D9"/>
            <w:tcMar>
              <w:top w:w="113" w:type="dxa"/>
              <w:bottom w:w="113" w:type="dxa"/>
            </w:tcMar>
          </w:tcPr>
          <w:p w14:paraId="08B4B3B9" w14:textId="77777777" w:rsidR="00F0047C" w:rsidRDefault="007B2705">
            <w:pPr>
              <w:shd w:val="clear" w:color="auto" w:fill="D9D9D9"/>
              <w:jc w:val="both"/>
              <w:rPr>
                <w:rFonts w:ascii="Arial" w:eastAsia="Arial" w:hAnsi="Arial" w:cs="Arial"/>
                <w:sz w:val="18"/>
                <w:szCs w:val="18"/>
              </w:rPr>
            </w:pPr>
            <w:r>
              <w:rPr>
                <w:rFonts w:ascii="Arial" w:eastAsia="Arial" w:hAnsi="Arial" w:cs="Arial"/>
                <w:b/>
              </w:rPr>
              <w:t>Supplier authorised representative name:</w:t>
            </w:r>
          </w:p>
          <w:p w14:paraId="08B4B3BA" w14:textId="77777777" w:rsidR="00F0047C" w:rsidRDefault="007B2705">
            <w:pPr>
              <w:jc w:val="both"/>
              <w:rPr>
                <w:rFonts w:ascii="Arial" w:eastAsia="Arial" w:hAnsi="Arial" w:cs="Arial"/>
                <w:sz w:val="18"/>
                <w:szCs w:val="18"/>
              </w:rPr>
            </w:pPr>
            <w:r>
              <w:rPr>
                <w:rFonts w:ascii="Arial" w:eastAsia="Arial" w:hAnsi="Arial" w:cs="Arial"/>
                <w:sz w:val="18"/>
                <w:szCs w:val="18"/>
              </w:rPr>
              <w:t>The name of the person authorised to manage this Contract for the Supplier.</w:t>
            </w:r>
          </w:p>
          <w:p w14:paraId="08B4B3BB"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3BD" w14:textId="77777777" w:rsidR="00F0047C" w:rsidRDefault="00F0047C">
      <w:pPr>
        <w:jc w:val="both"/>
        <w:rPr>
          <w:rFonts w:ascii="Arial" w:eastAsia="Arial" w:hAnsi="Arial" w:cs="Arial"/>
          <w:sz w:val="4"/>
          <w:szCs w:val="4"/>
        </w:rPr>
      </w:pPr>
    </w:p>
    <w:tbl>
      <w:tblPr>
        <w:tblStyle w:val="affff7"/>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C1" w14:textId="77777777">
        <w:tc>
          <w:tcPr>
            <w:tcW w:w="9632" w:type="dxa"/>
            <w:shd w:val="clear" w:color="auto" w:fill="D9D9D9"/>
            <w:tcMar>
              <w:top w:w="113" w:type="dxa"/>
              <w:bottom w:w="113" w:type="dxa"/>
            </w:tcMar>
          </w:tcPr>
          <w:p w14:paraId="08B4B3BE" w14:textId="77777777" w:rsidR="00F0047C" w:rsidRDefault="007B2705">
            <w:pPr>
              <w:shd w:val="clear" w:color="auto" w:fill="D9D9D9"/>
              <w:jc w:val="both"/>
              <w:rPr>
                <w:rFonts w:ascii="Arial" w:eastAsia="Arial" w:hAnsi="Arial" w:cs="Arial"/>
                <w:b/>
              </w:rPr>
            </w:pPr>
            <w:r>
              <w:rPr>
                <w:rFonts w:ascii="Arial" w:eastAsia="Arial" w:hAnsi="Arial" w:cs="Arial"/>
                <w:b/>
              </w:rPr>
              <w:lastRenderedPageBreak/>
              <w:t>Supplier authorised representative contact details:</w:t>
            </w:r>
          </w:p>
          <w:p w14:paraId="08B4B3BF" w14:textId="77777777" w:rsidR="00F0047C" w:rsidRDefault="007B2705">
            <w:pPr>
              <w:shd w:val="clear" w:color="auto" w:fill="D9D9D9"/>
              <w:jc w:val="both"/>
              <w:rPr>
                <w:rFonts w:ascii="Arial" w:eastAsia="Arial" w:hAnsi="Arial" w:cs="Arial"/>
                <w:sz w:val="18"/>
                <w:szCs w:val="18"/>
              </w:rPr>
            </w:pPr>
            <w:r>
              <w:rPr>
                <w:rFonts w:ascii="Arial" w:eastAsia="Arial" w:hAnsi="Arial" w:cs="Arial"/>
                <w:sz w:val="18"/>
                <w:szCs w:val="18"/>
              </w:rPr>
              <w:t>Email and telephone contact details of the Supplier’ authorised representative.</w:t>
            </w:r>
          </w:p>
          <w:p w14:paraId="08B4B3C0" w14:textId="77777777" w:rsidR="00F0047C" w:rsidRDefault="007B2705">
            <w:pPr>
              <w:shd w:val="clear" w:color="auto" w:fill="D9D9D9"/>
              <w:jc w:val="both"/>
              <w:rPr>
                <w:rFonts w:ascii="Arial" w:eastAsia="Arial" w:hAnsi="Arial" w:cs="Arial"/>
              </w:rPr>
            </w:pPr>
            <w:r>
              <w:rPr>
                <w:rFonts w:ascii="Arial" w:eastAsia="Arial" w:hAnsi="Arial" w:cs="Arial"/>
                <w:color w:val="808080"/>
              </w:rPr>
              <w:t>Click here to enter text.</w:t>
            </w:r>
          </w:p>
        </w:tc>
      </w:tr>
    </w:tbl>
    <w:p w14:paraId="08B4B3C2" w14:textId="77777777" w:rsidR="00F0047C" w:rsidRDefault="00F0047C">
      <w:pPr>
        <w:jc w:val="both"/>
        <w:rPr>
          <w:rFonts w:ascii="Arial" w:eastAsia="Arial" w:hAnsi="Arial" w:cs="Arial"/>
          <w:sz w:val="4"/>
          <w:szCs w:val="4"/>
        </w:rPr>
      </w:pPr>
    </w:p>
    <w:tbl>
      <w:tblPr>
        <w:tblStyle w:val="affff8"/>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C6" w14:textId="77777777">
        <w:tc>
          <w:tcPr>
            <w:tcW w:w="9632" w:type="dxa"/>
            <w:shd w:val="clear" w:color="auto" w:fill="D9D9D9"/>
            <w:tcMar>
              <w:top w:w="113" w:type="dxa"/>
              <w:bottom w:w="113" w:type="dxa"/>
            </w:tcMar>
          </w:tcPr>
          <w:p w14:paraId="08B4B3C3" w14:textId="77777777" w:rsidR="00F0047C" w:rsidRDefault="007B2705">
            <w:pPr>
              <w:shd w:val="clear" w:color="auto" w:fill="D9D9D9"/>
              <w:jc w:val="both"/>
              <w:rPr>
                <w:rFonts w:ascii="Arial" w:eastAsia="Arial" w:hAnsi="Arial" w:cs="Arial"/>
                <w:b/>
              </w:rPr>
            </w:pPr>
            <w:r>
              <w:rPr>
                <w:rFonts w:ascii="Arial" w:eastAsia="Arial" w:hAnsi="Arial" w:cs="Arial"/>
                <w:b/>
              </w:rPr>
              <w:t>Order reference number:</w:t>
            </w:r>
          </w:p>
          <w:p w14:paraId="08B4B3C4" w14:textId="77777777" w:rsidR="00F0047C" w:rsidRDefault="007B2705">
            <w:pPr>
              <w:shd w:val="clear" w:color="auto" w:fill="D9D9D9"/>
              <w:jc w:val="both"/>
              <w:rPr>
                <w:rFonts w:ascii="Arial" w:eastAsia="Arial" w:hAnsi="Arial" w:cs="Arial"/>
                <w:sz w:val="18"/>
                <w:szCs w:val="18"/>
              </w:rPr>
            </w:pPr>
            <w:r>
              <w:rPr>
                <w:rFonts w:ascii="Arial" w:eastAsia="Arial" w:hAnsi="Arial" w:cs="Arial"/>
                <w:sz w:val="18"/>
                <w:szCs w:val="18"/>
              </w:rPr>
              <w:t>A unique number provided by the Supplier at the time of quote.</w:t>
            </w:r>
          </w:p>
          <w:p w14:paraId="08B4B3C5" w14:textId="77777777" w:rsidR="00F0047C" w:rsidRDefault="007B2705">
            <w:pPr>
              <w:shd w:val="clear" w:color="auto" w:fill="D9D9D9"/>
              <w:jc w:val="both"/>
              <w:rPr>
                <w:rFonts w:ascii="Arial" w:eastAsia="Arial" w:hAnsi="Arial" w:cs="Arial"/>
              </w:rPr>
            </w:pPr>
            <w:r>
              <w:rPr>
                <w:rFonts w:ascii="Arial" w:eastAsia="Arial" w:hAnsi="Arial" w:cs="Arial"/>
                <w:color w:val="808080"/>
              </w:rPr>
              <w:t>Click here to enter text.</w:t>
            </w:r>
          </w:p>
        </w:tc>
      </w:tr>
      <w:tr w:rsidR="00F0047C" w14:paraId="08B4B3C8" w14:textId="77777777">
        <w:trPr>
          <w:trHeight w:val="25"/>
        </w:trPr>
        <w:tc>
          <w:tcPr>
            <w:tcW w:w="9632" w:type="dxa"/>
            <w:shd w:val="clear" w:color="auto" w:fill="D9D9D9"/>
            <w:tcMar>
              <w:top w:w="113" w:type="dxa"/>
              <w:bottom w:w="113" w:type="dxa"/>
            </w:tcMar>
          </w:tcPr>
          <w:p w14:paraId="08B4B3C7" w14:textId="77777777" w:rsidR="00F0047C" w:rsidRDefault="00F0047C">
            <w:pPr>
              <w:shd w:val="clear" w:color="auto" w:fill="D9D9D9"/>
              <w:jc w:val="both"/>
              <w:rPr>
                <w:rFonts w:ascii="Arial" w:eastAsia="Arial" w:hAnsi="Arial" w:cs="Arial"/>
                <w:b/>
              </w:rPr>
            </w:pPr>
          </w:p>
        </w:tc>
      </w:tr>
    </w:tbl>
    <w:p w14:paraId="08B4B3C9" w14:textId="77777777" w:rsidR="00F0047C" w:rsidRDefault="00F0047C">
      <w:pPr>
        <w:widowControl w:val="0"/>
        <w:pBdr>
          <w:top w:val="nil"/>
          <w:left w:val="nil"/>
          <w:bottom w:val="nil"/>
          <w:right w:val="nil"/>
          <w:between w:val="nil"/>
        </w:pBdr>
        <w:spacing w:line="276" w:lineRule="auto"/>
        <w:rPr>
          <w:rFonts w:ascii="Arial" w:eastAsia="Arial" w:hAnsi="Arial" w:cs="Arial"/>
          <w:b/>
          <w:sz w:val="22"/>
          <w:szCs w:val="22"/>
        </w:rPr>
      </w:pPr>
    </w:p>
    <w:tbl>
      <w:tblPr>
        <w:tblStyle w:val="affff9"/>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7512"/>
      </w:tblGrid>
      <w:tr w:rsidR="00F0047C" w14:paraId="08B4B3CE" w14:textId="77777777">
        <w:tc>
          <w:tcPr>
            <w:tcW w:w="2117" w:type="dxa"/>
            <w:tcBorders>
              <w:top w:val="single" w:sz="8" w:space="0" w:color="000000"/>
              <w:left w:val="single" w:sz="8" w:space="0" w:color="000000"/>
              <w:bottom w:val="single" w:sz="8" w:space="0" w:color="000000"/>
              <w:right w:val="single" w:sz="8" w:space="0" w:color="000000"/>
            </w:tcBorders>
            <w:shd w:val="clear" w:color="auto" w:fill="D9D9D9"/>
          </w:tcPr>
          <w:p w14:paraId="08B4B3CA" w14:textId="77777777" w:rsidR="00F0047C" w:rsidRDefault="007B2705">
            <w:pPr>
              <w:spacing w:before="120" w:after="120"/>
              <w:rPr>
                <w:rFonts w:ascii="Arial" w:eastAsia="Arial" w:hAnsi="Arial" w:cs="Arial"/>
                <w:b/>
                <w:sz w:val="20"/>
                <w:szCs w:val="20"/>
                <w:highlight w:val="yellow"/>
              </w:rPr>
            </w:pPr>
            <w:r>
              <w:rPr>
                <w:rFonts w:ascii="Arial" w:eastAsia="Arial" w:hAnsi="Arial" w:cs="Arial"/>
                <w:b/>
                <w:sz w:val="20"/>
                <w:szCs w:val="20"/>
              </w:rPr>
              <w:t>Key Sub-Contractors and Sub-processors:</w:t>
            </w:r>
          </w:p>
        </w:tc>
        <w:tc>
          <w:tcPr>
            <w:tcW w:w="7512" w:type="dxa"/>
            <w:tcBorders>
              <w:top w:val="single" w:sz="8" w:space="0" w:color="000000"/>
              <w:left w:val="single" w:sz="8" w:space="0" w:color="000000"/>
              <w:bottom w:val="single" w:sz="8" w:space="0" w:color="000000"/>
              <w:right w:val="single" w:sz="8" w:space="0" w:color="000000"/>
            </w:tcBorders>
          </w:tcPr>
          <w:p w14:paraId="08B4B3CB" w14:textId="77777777" w:rsidR="00F0047C" w:rsidRDefault="007B2705">
            <w:pPr>
              <w:spacing w:before="120" w:after="120"/>
              <w:jc w:val="both"/>
              <w:rPr>
                <w:rFonts w:ascii="Arial" w:eastAsia="Arial" w:hAnsi="Arial" w:cs="Arial"/>
                <w:sz w:val="20"/>
                <w:szCs w:val="20"/>
              </w:rPr>
            </w:pPr>
            <w:r>
              <w:rPr>
                <w:rFonts w:ascii="Arial" w:eastAsia="Arial" w:hAnsi="Arial" w:cs="Arial"/>
                <w:sz w:val="20"/>
                <w:szCs w:val="20"/>
              </w:rPr>
              <w:t xml:space="preserve">The Supplier’s Key Sub-Contractors and Sub-processors are set out in the Supplier’s Register of Key Sub-Contractors and Sub-processors which is available at: </w:t>
            </w:r>
            <w:r>
              <w:rPr>
                <w:rFonts w:ascii="Arial" w:eastAsia="Arial" w:hAnsi="Arial" w:cs="Arial"/>
                <w:i/>
                <w:sz w:val="20"/>
                <w:szCs w:val="20"/>
                <w:highlight w:val="yellow"/>
              </w:rPr>
              <w:t>[insert URL for CCS’s maintained page]</w:t>
            </w:r>
          </w:p>
          <w:p w14:paraId="08B4B3CC" w14:textId="77777777" w:rsidR="00F0047C" w:rsidRDefault="007B2705">
            <w:pPr>
              <w:spacing w:before="120" w:after="120"/>
              <w:jc w:val="both"/>
              <w:rPr>
                <w:rFonts w:ascii="Arial" w:eastAsia="Arial" w:hAnsi="Arial" w:cs="Arial"/>
                <w:b/>
                <w:i/>
                <w:sz w:val="20"/>
                <w:szCs w:val="20"/>
                <w:highlight w:val="yellow"/>
              </w:rPr>
            </w:pPr>
            <w:r>
              <w:rPr>
                <w:rFonts w:ascii="Arial" w:eastAsia="Arial" w:hAnsi="Arial" w:cs="Arial"/>
                <w:sz w:val="20"/>
                <w:szCs w:val="20"/>
              </w:rPr>
              <w:t>Subject always to C</w:t>
            </w:r>
            <w:r>
              <w:rPr>
                <w:rFonts w:ascii="Arial" w:eastAsia="Arial" w:hAnsi="Arial" w:cs="Arial"/>
                <w:sz w:val="20"/>
                <w:szCs w:val="20"/>
              </w:rPr>
              <w:t>lause 15.12 of the Core Services Call-Off Terms, the Supplier is obliged to maintain the Register of Key Sub-Contractors and Sub-processors in accordance with Clause 15.1 of the Framework Agreement.</w:t>
            </w:r>
          </w:p>
          <w:p w14:paraId="08B4B3CD"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sz w:val="20"/>
                <w:szCs w:val="20"/>
              </w:rPr>
              <w:t>Where the Supplier intends to appoint or replace a Sub-pr</w:t>
            </w:r>
            <w:r>
              <w:rPr>
                <w:rFonts w:ascii="Arial" w:eastAsia="Arial" w:hAnsi="Arial" w:cs="Arial"/>
                <w:sz w:val="20"/>
                <w:szCs w:val="20"/>
              </w:rPr>
              <w:t>ocessor not identified as a Sub-processor in the Supplier’s Register of Key Sub-Contractors and Sub-processors at the Commencement Date, any such changes shall be subject always to Clause 15.12 of the Core Services Call-Off Terms.</w:t>
            </w:r>
          </w:p>
        </w:tc>
      </w:tr>
    </w:tbl>
    <w:p w14:paraId="08B4B3CF" w14:textId="77777777" w:rsidR="00F0047C" w:rsidRDefault="007B2705">
      <w:pPr>
        <w:rPr>
          <w:rFonts w:ascii="Arial" w:eastAsia="Arial" w:hAnsi="Arial" w:cs="Arial"/>
          <w:sz w:val="20"/>
          <w:szCs w:val="20"/>
        </w:rPr>
      </w:pPr>
      <w:r>
        <w:br w:type="page"/>
      </w:r>
    </w:p>
    <w:p w14:paraId="08B4B3D0" w14:textId="77777777" w:rsidR="00F0047C" w:rsidRDefault="00F0047C">
      <w:pPr>
        <w:spacing w:before="120"/>
        <w:jc w:val="both"/>
        <w:rPr>
          <w:rFonts w:ascii="Arial" w:eastAsia="Arial" w:hAnsi="Arial" w:cs="Arial"/>
          <w:b/>
          <w:sz w:val="20"/>
          <w:szCs w:val="20"/>
        </w:rPr>
      </w:pPr>
    </w:p>
    <w:p w14:paraId="08B4B3D1" w14:textId="77777777" w:rsidR="00F0047C" w:rsidRDefault="007B2705">
      <w:pPr>
        <w:spacing w:before="120" w:after="120"/>
        <w:jc w:val="both"/>
        <w:rPr>
          <w:rFonts w:ascii="Arial" w:eastAsia="Arial" w:hAnsi="Arial" w:cs="Arial"/>
          <w:b/>
          <w:color w:val="366091"/>
          <w:sz w:val="28"/>
          <w:szCs w:val="28"/>
        </w:rPr>
      </w:pPr>
      <w:r>
        <w:rPr>
          <w:rFonts w:ascii="Arial" w:eastAsia="Arial" w:hAnsi="Arial" w:cs="Arial"/>
          <w:b/>
          <w:color w:val="366091"/>
          <w:sz w:val="28"/>
          <w:szCs w:val="28"/>
        </w:rPr>
        <w:t>Section B - The Servi</w:t>
      </w:r>
      <w:r>
        <w:rPr>
          <w:rFonts w:ascii="Arial" w:eastAsia="Arial" w:hAnsi="Arial" w:cs="Arial"/>
          <w:b/>
          <w:color w:val="366091"/>
          <w:sz w:val="28"/>
          <w:szCs w:val="28"/>
        </w:rPr>
        <w:t>ces Requirement:</w:t>
      </w:r>
    </w:p>
    <w:p w14:paraId="08B4B3D2" w14:textId="77777777" w:rsidR="00F0047C" w:rsidRDefault="00F0047C">
      <w:pPr>
        <w:jc w:val="both"/>
        <w:rPr>
          <w:rFonts w:ascii="Arial" w:eastAsia="Arial" w:hAnsi="Arial" w:cs="Arial"/>
          <w:sz w:val="4"/>
          <w:szCs w:val="4"/>
        </w:rPr>
      </w:pPr>
    </w:p>
    <w:p w14:paraId="08B4B3D3" w14:textId="77777777" w:rsidR="00F0047C" w:rsidRDefault="00F0047C">
      <w:pPr>
        <w:jc w:val="both"/>
        <w:rPr>
          <w:rFonts w:ascii="Arial" w:eastAsia="Arial" w:hAnsi="Arial" w:cs="Arial"/>
          <w:sz w:val="4"/>
          <w:szCs w:val="4"/>
        </w:rPr>
      </w:pPr>
    </w:p>
    <w:tbl>
      <w:tblPr>
        <w:tblStyle w:val="affffa"/>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D6" w14:textId="77777777">
        <w:tc>
          <w:tcPr>
            <w:tcW w:w="9632" w:type="dxa"/>
            <w:shd w:val="clear" w:color="auto" w:fill="DBE5F1"/>
            <w:tcMar>
              <w:top w:w="113" w:type="dxa"/>
              <w:bottom w:w="113" w:type="dxa"/>
            </w:tcMar>
          </w:tcPr>
          <w:p w14:paraId="08B4B3D4" w14:textId="77777777" w:rsidR="00F0047C" w:rsidRDefault="007B2705">
            <w:pPr>
              <w:jc w:val="both"/>
              <w:rPr>
                <w:rFonts w:ascii="Arial" w:eastAsia="Arial" w:hAnsi="Arial" w:cs="Arial"/>
                <w:b/>
              </w:rPr>
            </w:pPr>
            <w:r>
              <w:rPr>
                <w:rFonts w:ascii="Arial" w:eastAsia="Arial" w:hAnsi="Arial" w:cs="Arial"/>
                <w:b/>
              </w:rPr>
              <w:t>Commencement Date:</w:t>
            </w:r>
          </w:p>
          <w:p w14:paraId="08B4B3D5" w14:textId="77777777" w:rsidR="00F0047C" w:rsidRDefault="007B2705">
            <w:pPr>
              <w:jc w:val="both"/>
              <w:rPr>
                <w:rFonts w:ascii="Arial" w:eastAsia="Arial" w:hAnsi="Arial" w:cs="Arial"/>
              </w:rPr>
            </w:pPr>
            <w:r>
              <w:rPr>
                <w:rFonts w:ascii="Arial" w:eastAsia="Arial" w:hAnsi="Arial" w:cs="Arial"/>
              </w:rPr>
              <w:t>As per Section A above.</w:t>
            </w:r>
          </w:p>
        </w:tc>
      </w:tr>
    </w:tbl>
    <w:p w14:paraId="08B4B3D7" w14:textId="77777777" w:rsidR="00F0047C" w:rsidRDefault="00F0047C">
      <w:pPr>
        <w:jc w:val="both"/>
        <w:rPr>
          <w:rFonts w:ascii="Arial" w:eastAsia="Arial" w:hAnsi="Arial" w:cs="Arial"/>
          <w:sz w:val="4"/>
          <w:szCs w:val="4"/>
        </w:rPr>
      </w:pPr>
    </w:p>
    <w:tbl>
      <w:tblPr>
        <w:tblStyle w:val="affffb"/>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DF" w14:textId="77777777">
        <w:trPr>
          <w:trHeight w:val="165"/>
        </w:trPr>
        <w:tc>
          <w:tcPr>
            <w:tcW w:w="9632" w:type="dxa"/>
            <w:shd w:val="clear" w:color="auto" w:fill="DBE5F1"/>
            <w:tcMar>
              <w:top w:w="113" w:type="dxa"/>
              <w:bottom w:w="113" w:type="dxa"/>
            </w:tcMar>
          </w:tcPr>
          <w:p w14:paraId="08B4B3D8" w14:textId="77777777" w:rsidR="00F0047C" w:rsidRDefault="007B2705">
            <w:pPr>
              <w:jc w:val="both"/>
              <w:rPr>
                <w:rFonts w:ascii="Arial" w:eastAsia="Arial" w:hAnsi="Arial" w:cs="Arial"/>
                <w:sz w:val="18"/>
                <w:szCs w:val="18"/>
              </w:rPr>
            </w:pPr>
            <w:r>
              <w:rPr>
                <w:rFonts w:ascii="Arial" w:eastAsia="Arial" w:hAnsi="Arial" w:cs="Arial"/>
                <w:b/>
              </w:rPr>
              <w:t>Initial Term:</w:t>
            </w:r>
          </w:p>
          <w:p w14:paraId="08B4B3D9" w14:textId="77777777" w:rsidR="00F0047C" w:rsidRDefault="007B2705">
            <w:pPr>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This shall be a period in months from the Commencement Date, up to a maximum period of 36 months].</w:t>
            </w:r>
          </w:p>
          <w:p w14:paraId="08B4B3DA" w14:textId="77777777" w:rsidR="00F0047C" w:rsidRDefault="007B2705">
            <w:pPr>
              <w:jc w:val="both"/>
              <w:rPr>
                <w:rFonts w:ascii="Arial" w:eastAsia="Arial" w:hAnsi="Arial" w:cs="Arial"/>
                <w:sz w:val="18"/>
                <w:szCs w:val="18"/>
              </w:rPr>
            </w:pPr>
            <w:r>
              <w:rPr>
                <w:rFonts w:ascii="Arial" w:eastAsia="Arial" w:hAnsi="Arial" w:cs="Arial"/>
                <w:color w:val="808080"/>
              </w:rPr>
              <w:t>Click here to enter text.</w:t>
            </w:r>
          </w:p>
          <w:p w14:paraId="08B4B3DB" w14:textId="77777777" w:rsidR="00F0047C" w:rsidRDefault="00F0047C">
            <w:pPr>
              <w:jc w:val="both"/>
              <w:rPr>
                <w:rFonts w:ascii="Arial" w:eastAsia="Arial" w:hAnsi="Arial" w:cs="Arial"/>
                <w:sz w:val="18"/>
                <w:szCs w:val="18"/>
              </w:rPr>
            </w:pPr>
          </w:p>
          <w:p w14:paraId="08B4B3DC" w14:textId="77777777" w:rsidR="00F0047C" w:rsidRDefault="007B2705">
            <w:pPr>
              <w:jc w:val="both"/>
              <w:rPr>
                <w:rFonts w:ascii="Arial" w:eastAsia="Arial" w:hAnsi="Arial" w:cs="Arial"/>
                <w:b/>
              </w:rPr>
            </w:pPr>
            <w:r>
              <w:rPr>
                <w:rFonts w:ascii="Arial" w:eastAsia="Arial" w:hAnsi="Arial" w:cs="Arial"/>
                <w:b/>
              </w:rPr>
              <w:t>Extension Period:</w:t>
            </w:r>
          </w:p>
          <w:p w14:paraId="08B4B3DD" w14:textId="77777777" w:rsidR="00F0047C" w:rsidRDefault="007B2705">
            <w:pPr>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if there is to be an option to extend under Clause 4.1.2 of the Core Services Call-Off Terms, state the details here. Note under Clause 4.2 of the Core Services Call-Off Terms the Contract Period must be kept to the Maximum Contract Period of 48 months (</w:t>
            </w:r>
            <w:r>
              <w:rPr>
                <w:rFonts w:ascii="Arial" w:eastAsia="Arial" w:hAnsi="Arial" w:cs="Arial"/>
                <w:i/>
                <w:sz w:val="18"/>
                <w:szCs w:val="18"/>
                <w:highlight w:val="yellow"/>
              </w:rPr>
              <w:t>4 years)) from the Commencement Date.</w:t>
            </w:r>
            <w:r>
              <w:rPr>
                <w:rFonts w:ascii="Arial" w:eastAsia="Arial" w:hAnsi="Arial" w:cs="Arial"/>
                <w:i/>
                <w:sz w:val="18"/>
                <w:szCs w:val="18"/>
              </w:rPr>
              <w:t>]</w:t>
            </w:r>
          </w:p>
          <w:p w14:paraId="08B4B3DE" w14:textId="77777777" w:rsidR="00F0047C" w:rsidRDefault="007B2705">
            <w:pPr>
              <w:jc w:val="both"/>
              <w:rPr>
                <w:rFonts w:ascii="Arial" w:eastAsia="Arial" w:hAnsi="Arial" w:cs="Arial"/>
                <w:sz w:val="18"/>
                <w:szCs w:val="18"/>
              </w:rPr>
            </w:pPr>
            <w:r>
              <w:rPr>
                <w:rFonts w:ascii="Arial" w:eastAsia="Arial" w:hAnsi="Arial" w:cs="Arial"/>
                <w:color w:val="808080"/>
              </w:rPr>
              <w:t>Click here to enter text.</w:t>
            </w:r>
          </w:p>
        </w:tc>
      </w:tr>
    </w:tbl>
    <w:p w14:paraId="08B4B3E0" w14:textId="77777777" w:rsidR="00F0047C" w:rsidRDefault="00F0047C">
      <w:pPr>
        <w:jc w:val="both"/>
        <w:rPr>
          <w:rFonts w:ascii="Arial" w:eastAsia="Arial" w:hAnsi="Arial" w:cs="Arial"/>
          <w:sz w:val="4"/>
          <w:szCs w:val="4"/>
        </w:rPr>
      </w:pPr>
    </w:p>
    <w:tbl>
      <w:tblPr>
        <w:tblStyle w:val="affffc"/>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E4" w14:textId="77777777">
        <w:tc>
          <w:tcPr>
            <w:tcW w:w="9632" w:type="dxa"/>
            <w:shd w:val="clear" w:color="auto" w:fill="DBE5F1"/>
            <w:tcMar>
              <w:top w:w="113" w:type="dxa"/>
              <w:bottom w:w="113" w:type="dxa"/>
            </w:tcMar>
          </w:tcPr>
          <w:p w14:paraId="08B4B3E1" w14:textId="77777777" w:rsidR="00F0047C" w:rsidRDefault="007B2705">
            <w:pPr>
              <w:rPr>
                <w:rFonts w:ascii="Arial" w:eastAsia="Arial" w:hAnsi="Arial" w:cs="Arial"/>
                <w:b/>
              </w:rPr>
            </w:pPr>
            <w:r>
              <w:rPr>
                <w:rFonts w:ascii="Arial" w:eastAsia="Arial" w:hAnsi="Arial" w:cs="Arial"/>
                <w:b/>
              </w:rPr>
              <w:t>Special Security or compliance requirements:</w:t>
            </w:r>
          </w:p>
          <w:p w14:paraId="08B4B3E2" w14:textId="77777777" w:rsidR="00F0047C" w:rsidRDefault="007B2705">
            <w:pPr>
              <w:jc w:val="both"/>
              <w:rPr>
                <w:rFonts w:ascii="Arial" w:eastAsia="Arial" w:hAnsi="Arial" w:cs="Arial"/>
                <w:b/>
              </w:rPr>
            </w:pPr>
            <w:r>
              <w:rPr>
                <w:rFonts w:ascii="Arial" w:eastAsia="Arial" w:hAnsi="Arial" w:cs="Arial"/>
                <w:sz w:val="18"/>
                <w:szCs w:val="18"/>
              </w:rPr>
              <w:t>Include any security, conformance or compliance requirements with which the Services must comply with.</w:t>
            </w:r>
          </w:p>
          <w:p w14:paraId="08B4B3E3"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3E5" w14:textId="77777777" w:rsidR="00F0047C" w:rsidRDefault="00F0047C">
      <w:pPr>
        <w:jc w:val="both"/>
        <w:rPr>
          <w:rFonts w:ascii="Arial" w:eastAsia="Arial" w:hAnsi="Arial" w:cs="Arial"/>
          <w:sz w:val="4"/>
          <w:szCs w:val="4"/>
        </w:rPr>
      </w:pPr>
    </w:p>
    <w:tbl>
      <w:tblPr>
        <w:tblStyle w:val="affffd"/>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3ED" w14:textId="77777777">
        <w:tc>
          <w:tcPr>
            <w:tcW w:w="9632" w:type="dxa"/>
            <w:shd w:val="clear" w:color="auto" w:fill="DBE5F1"/>
            <w:tcMar>
              <w:top w:w="113" w:type="dxa"/>
              <w:bottom w:w="113" w:type="dxa"/>
            </w:tcMar>
          </w:tcPr>
          <w:p w14:paraId="08B4B3E6" w14:textId="77777777" w:rsidR="00F0047C" w:rsidRDefault="007B2705">
            <w:pPr>
              <w:rPr>
                <w:rFonts w:ascii="Arial" w:eastAsia="Arial" w:hAnsi="Arial" w:cs="Arial"/>
                <w:b/>
              </w:rPr>
            </w:pPr>
            <w:r>
              <w:rPr>
                <w:rFonts w:ascii="Arial" w:eastAsia="Arial" w:hAnsi="Arial" w:cs="Arial"/>
                <w:b/>
              </w:rPr>
              <w:t>Special Terms:</w:t>
            </w:r>
          </w:p>
          <w:p w14:paraId="08B4B3E7" w14:textId="77777777" w:rsidR="00F0047C" w:rsidRDefault="007B2705">
            <w:pPr>
              <w:jc w:val="both"/>
              <w:rPr>
                <w:rFonts w:ascii="Arial" w:eastAsia="Arial" w:hAnsi="Arial" w:cs="Arial"/>
                <w:sz w:val="18"/>
                <w:szCs w:val="18"/>
              </w:rPr>
            </w:pPr>
            <w:r>
              <w:rPr>
                <w:rFonts w:ascii="Arial" w:eastAsia="Arial" w:hAnsi="Arial" w:cs="Arial"/>
                <w:sz w:val="18"/>
                <w:szCs w:val="18"/>
              </w:rPr>
              <w:t>Insert any specific contractual provisions below which are hereby incorporated into the Contract. Should the Buyer be eligible for a Government Discount according the Supplier’s eligibility criteria and wish to activate the Government Discou</w:t>
            </w:r>
            <w:r>
              <w:rPr>
                <w:rFonts w:ascii="Arial" w:eastAsia="Arial" w:hAnsi="Arial" w:cs="Arial"/>
                <w:sz w:val="18"/>
                <w:szCs w:val="18"/>
              </w:rPr>
              <w:t>nt, it should indicate this here and the following variations would then be treated as amending the Order Form and Call-Off Terms:</w:t>
            </w:r>
          </w:p>
          <w:p w14:paraId="08B4B3E8" w14:textId="77777777" w:rsidR="00F0047C" w:rsidRDefault="00F0047C">
            <w:pPr>
              <w:jc w:val="both"/>
              <w:rPr>
                <w:rFonts w:ascii="Arial" w:eastAsia="Arial" w:hAnsi="Arial" w:cs="Arial"/>
                <w:sz w:val="18"/>
                <w:szCs w:val="18"/>
              </w:rPr>
            </w:pPr>
          </w:p>
          <w:p w14:paraId="08B4B3E9" w14:textId="77777777" w:rsidR="00F0047C" w:rsidRDefault="007B2705">
            <w:pPr>
              <w:jc w:val="both"/>
              <w:rPr>
                <w:rFonts w:ascii="Arial" w:eastAsia="Arial" w:hAnsi="Arial" w:cs="Arial"/>
                <w:sz w:val="18"/>
                <w:szCs w:val="18"/>
              </w:rPr>
            </w:pPr>
            <w:r>
              <w:rPr>
                <w:rFonts w:ascii="Arial" w:eastAsia="Arial" w:hAnsi="Arial" w:cs="Arial"/>
                <w:sz w:val="18"/>
                <w:szCs w:val="18"/>
              </w:rPr>
              <w:t>Government Discount(s)</w:t>
            </w:r>
          </w:p>
          <w:p w14:paraId="08B4B3EA" w14:textId="77777777" w:rsidR="00F0047C" w:rsidRDefault="00F0047C">
            <w:pPr>
              <w:jc w:val="both"/>
              <w:rPr>
                <w:rFonts w:ascii="Arial" w:eastAsia="Arial" w:hAnsi="Arial" w:cs="Arial"/>
                <w:sz w:val="18"/>
                <w:szCs w:val="18"/>
              </w:rPr>
            </w:pPr>
          </w:p>
          <w:p w14:paraId="08B4B3EB" w14:textId="77777777" w:rsidR="00F0047C" w:rsidRDefault="007B2705">
            <w:pPr>
              <w:jc w:val="both"/>
              <w:rPr>
                <w:rFonts w:ascii="Arial" w:eastAsia="Arial" w:hAnsi="Arial" w:cs="Arial"/>
                <w:b/>
              </w:rPr>
            </w:pPr>
            <w:r>
              <w:rPr>
                <w:rFonts w:ascii="Arial" w:eastAsia="Arial" w:hAnsi="Arial" w:cs="Arial"/>
                <w:sz w:val="18"/>
                <w:szCs w:val="18"/>
              </w:rPr>
              <w:t xml:space="preserve"> </w:t>
            </w: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any Special Terms other than those relating to the activation of a Government Disco</w:t>
            </w:r>
            <w:r>
              <w:rPr>
                <w:rFonts w:ascii="Arial" w:eastAsia="Arial" w:hAnsi="Arial" w:cs="Arial"/>
                <w:i/>
                <w:sz w:val="18"/>
                <w:szCs w:val="18"/>
                <w:highlight w:val="yellow"/>
              </w:rPr>
              <w:t xml:space="preserve">unt as detailed above must be agreed at the instigation of the Buyer (rather than Supplier standard terms or wording which are dealt with under “Applicable Supplier Terms”) and must have previously been included within a further competition held under the </w:t>
            </w:r>
            <w:r>
              <w:rPr>
                <w:rFonts w:ascii="Arial" w:eastAsia="Arial" w:hAnsi="Arial" w:cs="Arial"/>
                <w:i/>
                <w:sz w:val="18"/>
                <w:szCs w:val="18"/>
                <w:highlight w:val="yellow"/>
              </w:rPr>
              <w:t>Framework Agreement and may only be used to augment and supplement the terms within this template Order Form and the template Call-Off Terms – categorically no substantial alterations are permitted.]</w:t>
            </w:r>
          </w:p>
          <w:p w14:paraId="08B4B3EC" w14:textId="77777777" w:rsidR="00F0047C" w:rsidRDefault="007B2705">
            <w:pPr>
              <w:rPr>
                <w:rFonts w:ascii="Arial" w:eastAsia="Arial" w:hAnsi="Arial" w:cs="Arial"/>
                <w:b/>
              </w:rPr>
            </w:pPr>
            <w:r>
              <w:rPr>
                <w:rFonts w:ascii="Arial" w:eastAsia="Arial" w:hAnsi="Arial" w:cs="Arial"/>
                <w:color w:val="808080"/>
              </w:rPr>
              <w:t>Click here to enter text.</w:t>
            </w:r>
          </w:p>
        </w:tc>
      </w:tr>
    </w:tbl>
    <w:p w14:paraId="08B4B3EE" w14:textId="77777777" w:rsidR="00F0047C" w:rsidRDefault="007B2705">
      <w:pPr>
        <w:keepNext/>
        <w:spacing w:before="240"/>
        <w:jc w:val="both"/>
        <w:rPr>
          <w:rFonts w:ascii="Arial" w:eastAsia="Arial" w:hAnsi="Arial" w:cs="Arial"/>
          <w:b/>
          <w:sz w:val="22"/>
          <w:szCs w:val="22"/>
        </w:rPr>
      </w:pPr>
      <w:r>
        <w:rPr>
          <w:rFonts w:ascii="Arial" w:eastAsia="Arial" w:hAnsi="Arial" w:cs="Arial"/>
          <w:b/>
          <w:sz w:val="22"/>
          <w:szCs w:val="22"/>
        </w:rPr>
        <w:t>Services:</w:t>
      </w:r>
    </w:p>
    <w:p w14:paraId="08B4B3EF" w14:textId="77777777" w:rsidR="00F0047C" w:rsidRDefault="007B2705">
      <w:p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This Order Form is for the Services set out or referred to below. It is acknowledged by the Parties that the volume of the Services consumed by the Buyer and/or Buyer Users may vary during the Contract as provided for below.</w:t>
      </w:r>
    </w:p>
    <w:p w14:paraId="08B4B3F0" w14:textId="77777777" w:rsidR="00F0047C" w:rsidRDefault="007B2705">
      <w:pPr>
        <w:pBdr>
          <w:top w:val="nil"/>
          <w:left w:val="nil"/>
          <w:bottom w:val="nil"/>
          <w:right w:val="nil"/>
          <w:between w:val="nil"/>
        </w:pBdr>
        <w:spacing w:before="120" w:after="360"/>
        <w:jc w:val="both"/>
        <w:rPr>
          <w:rFonts w:ascii="Arial" w:eastAsia="Arial" w:hAnsi="Arial" w:cs="Arial"/>
          <w:color w:val="000000"/>
          <w:sz w:val="20"/>
          <w:szCs w:val="20"/>
        </w:rPr>
      </w:pPr>
      <w:r>
        <w:rPr>
          <w:rFonts w:ascii="Arial" w:eastAsia="Arial" w:hAnsi="Arial" w:cs="Arial"/>
          <w:color w:val="000000"/>
          <w:sz w:val="20"/>
          <w:szCs w:val="20"/>
        </w:rPr>
        <w:t>Please provide details of all Services required to be in scope of the Contract with appropriate references, where available, from the Catalogue as defined in Schedule 1 (Definitions) of the Framework Agreement.</w:t>
      </w:r>
    </w:p>
    <w:p w14:paraId="08B4B3F1" w14:textId="77777777" w:rsidR="00F0047C" w:rsidRDefault="00F0047C">
      <w:pPr>
        <w:pBdr>
          <w:top w:val="nil"/>
          <w:left w:val="nil"/>
          <w:bottom w:val="nil"/>
          <w:right w:val="nil"/>
          <w:between w:val="nil"/>
        </w:pBdr>
        <w:spacing w:before="120" w:after="360"/>
        <w:jc w:val="both"/>
        <w:rPr>
          <w:rFonts w:ascii="Arial" w:eastAsia="Arial" w:hAnsi="Arial" w:cs="Arial"/>
          <w:color w:val="000000"/>
          <w:sz w:val="20"/>
          <w:szCs w:val="20"/>
        </w:rPr>
      </w:pPr>
    </w:p>
    <w:tbl>
      <w:tblPr>
        <w:tblStyle w:val="affffe"/>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0047C" w14:paraId="08B4B3F7"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3F2" w14:textId="77777777" w:rsidR="00F0047C" w:rsidRDefault="007B2705">
            <w:pPr>
              <w:spacing w:before="120" w:after="120"/>
              <w:rPr>
                <w:rFonts w:ascii="Arial" w:eastAsia="Arial" w:hAnsi="Arial" w:cs="Arial"/>
                <w:b/>
                <w:sz w:val="20"/>
                <w:szCs w:val="20"/>
              </w:rPr>
            </w:pPr>
            <w:r>
              <w:rPr>
                <w:rFonts w:ascii="Arial" w:eastAsia="Arial" w:hAnsi="Arial" w:cs="Arial"/>
                <w:b/>
                <w:sz w:val="20"/>
                <w:szCs w:val="20"/>
              </w:rPr>
              <w:t>Core Services required:</w:t>
            </w:r>
          </w:p>
          <w:p w14:paraId="08B4B3F3" w14:textId="77777777" w:rsidR="00F0047C" w:rsidRDefault="00F0047C">
            <w:pPr>
              <w:spacing w:before="120" w:after="120"/>
              <w:rPr>
                <w:rFonts w:ascii="Arial" w:eastAsia="Arial" w:hAnsi="Arial" w:cs="Arial"/>
                <w:b/>
                <w:sz w:val="20"/>
                <w:szCs w:val="20"/>
              </w:rPr>
            </w:pPr>
          </w:p>
          <w:p w14:paraId="08B4B3F4" w14:textId="77777777" w:rsidR="00F0047C" w:rsidRDefault="007B2705">
            <w:pPr>
              <w:spacing w:before="120" w:after="120"/>
              <w:rPr>
                <w:rFonts w:ascii="Arial" w:eastAsia="Arial" w:hAnsi="Arial" w:cs="Arial"/>
                <w:b/>
                <w:sz w:val="20"/>
                <w:szCs w:val="20"/>
                <w:highlight w:val="yellow"/>
              </w:rPr>
            </w:pPr>
            <w:r>
              <w:rPr>
                <w:rFonts w:ascii="Arial" w:eastAsia="Arial" w:hAnsi="Arial" w:cs="Arial"/>
                <w:color w:val="000000"/>
                <w:sz w:val="20"/>
                <w:szCs w:val="20"/>
              </w:rPr>
              <w:t xml:space="preserve">The terms of Core Services Call-Off Terms as set out in </w:t>
            </w:r>
            <w:r>
              <w:rPr>
                <w:rFonts w:ascii="Arial" w:eastAsia="Arial" w:hAnsi="Arial" w:cs="Arial"/>
                <w:color w:val="000000"/>
                <w:sz w:val="20"/>
                <w:szCs w:val="20"/>
              </w:rPr>
              <w:lastRenderedPageBreak/>
              <w:t>Annex 1 shall apply to the following:</w:t>
            </w:r>
          </w:p>
        </w:tc>
        <w:tc>
          <w:tcPr>
            <w:tcW w:w="7371" w:type="dxa"/>
            <w:tcBorders>
              <w:top w:val="single" w:sz="8" w:space="0" w:color="000000"/>
              <w:left w:val="single" w:sz="8" w:space="0" w:color="000000"/>
              <w:bottom w:val="single" w:sz="8" w:space="0" w:color="000000"/>
              <w:right w:val="single" w:sz="8" w:space="0" w:color="000000"/>
            </w:tcBorders>
          </w:tcPr>
          <w:p w14:paraId="08B4B3F5" w14:textId="77777777" w:rsidR="00F0047C" w:rsidRDefault="007B2705">
            <w:pPr>
              <w:spacing w:before="120" w:after="120"/>
              <w:jc w:val="both"/>
              <w:rPr>
                <w:rFonts w:ascii="Arial" w:eastAsia="Arial" w:hAnsi="Arial" w:cs="Arial"/>
                <w:sz w:val="20"/>
                <w:szCs w:val="20"/>
              </w:rPr>
            </w:pPr>
            <w:r>
              <w:rPr>
                <w:rFonts w:ascii="Arial" w:eastAsia="Arial" w:hAnsi="Arial" w:cs="Arial"/>
                <w:sz w:val="20"/>
                <w:szCs w:val="20"/>
              </w:rPr>
              <w:lastRenderedPageBreak/>
              <w:t>The Services to be provided by the Supplier: please see Attachment 1 (Service Descriptions and Product Terms).</w:t>
            </w:r>
          </w:p>
          <w:p w14:paraId="08B4B3F6"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b/>
                <w:i/>
                <w:sz w:val="20"/>
                <w:szCs w:val="20"/>
                <w:highlight w:val="yellow"/>
              </w:rPr>
              <w:t>Guidance Note</w:t>
            </w:r>
            <w:r>
              <w:rPr>
                <w:rFonts w:ascii="Arial" w:eastAsia="Arial" w:hAnsi="Arial" w:cs="Arial"/>
                <w:i/>
                <w:sz w:val="20"/>
                <w:szCs w:val="20"/>
                <w:highlight w:val="yellow"/>
              </w:rPr>
              <w:t>: this must explicitly include the se</w:t>
            </w:r>
            <w:r>
              <w:rPr>
                <w:rFonts w:ascii="Arial" w:eastAsia="Arial" w:hAnsi="Arial" w:cs="Arial"/>
                <w:i/>
                <w:sz w:val="20"/>
                <w:szCs w:val="20"/>
                <w:highlight w:val="yellow"/>
              </w:rPr>
              <w:t>rvice type (e.g. Reserved Instance, PAYG etc. and the Supplier’s Product Terms.]</w:t>
            </w:r>
          </w:p>
        </w:tc>
      </w:tr>
      <w:tr w:rsidR="00F0047C" w14:paraId="08B4B3F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3F8" w14:textId="77777777" w:rsidR="00F0047C" w:rsidRDefault="007B2705">
            <w:pPr>
              <w:spacing w:before="120" w:after="120"/>
              <w:rPr>
                <w:rFonts w:ascii="Arial" w:eastAsia="Arial" w:hAnsi="Arial" w:cs="Arial"/>
                <w:b/>
                <w:sz w:val="20"/>
                <w:szCs w:val="20"/>
                <w:highlight w:val="yellow"/>
              </w:rPr>
            </w:pPr>
            <w:r>
              <w:rPr>
                <w:rFonts w:ascii="Arial" w:eastAsia="Arial" w:hAnsi="Arial" w:cs="Arial"/>
                <w:b/>
                <w:sz w:val="20"/>
                <w:szCs w:val="20"/>
              </w:rPr>
              <w:t>[</w:t>
            </w:r>
            <w:r>
              <w:rPr>
                <w:rFonts w:ascii="Arial" w:eastAsia="Arial" w:hAnsi="Arial" w:cs="Arial"/>
                <w:b/>
                <w:sz w:val="20"/>
                <w:szCs w:val="20"/>
                <w:highlight w:val="yellow"/>
              </w:rPr>
              <w:t>Professional Services Call-Off Terms required:</w:t>
            </w:r>
          </w:p>
          <w:p w14:paraId="08B4B3F9" w14:textId="77777777" w:rsidR="00F0047C" w:rsidRDefault="007B2705">
            <w:pPr>
              <w:spacing w:before="120" w:after="120"/>
              <w:rPr>
                <w:rFonts w:ascii="Arial" w:eastAsia="Arial" w:hAnsi="Arial" w:cs="Arial"/>
                <w:b/>
                <w:sz w:val="20"/>
                <w:szCs w:val="20"/>
              </w:rPr>
            </w:pPr>
            <w:r>
              <w:rPr>
                <w:rFonts w:ascii="Arial" w:eastAsia="Arial" w:hAnsi="Arial" w:cs="Arial"/>
                <w:color w:val="000000"/>
                <w:sz w:val="20"/>
                <w:szCs w:val="20"/>
                <w:highlight w:val="yellow"/>
              </w:rPr>
              <w:t>The terms of Professional Services Call-Off Terms as set out in Annex 3 shall apply to the following</w:t>
            </w:r>
            <w:r>
              <w:rPr>
                <w:rFonts w:ascii="Arial" w:eastAsia="Arial" w:hAnsi="Arial" w:cs="Arial"/>
                <w:color w:val="000000"/>
                <w:sz w:val="20"/>
                <w:szCs w:val="20"/>
              </w:rPr>
              <w:t>:]</w:t>
            </w:r>
          </w:p>
        </w:tc>
        <w:tc>
          <w:tcPr>
            <w:tcW w:w="7371" w:type="dxa"/>
            <w:tcBorders>
              <w:top w:val="single" w:sz="8" w:space="0" w:color="000000"/>
              <w:left w:val="single" w:sz="8" w:space="0" w:color="000000"/>
              <w:bottom w:val="single" w:sz="8" w:space="0" w:color="000000"/>
              <w:right w:val="single" w:sz="8" w:space="0" w:color="000000"/>
            </w:tcBorders>
          </w:tcPr>
          <w:p w14:paraId="08B4B3FA"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highlight w:val="yellow"/>
              </w:rPr>
              <w:t>[</w:t>
            </w:r>
            <w:r>
              <w:rPr>
                <w:rFonts w:ascii="Arial" w:eastAsia="Arial" w:hAnsi="Arial" w:cs="Arial"/>
                <w:b/>
                <w:i/>
                <w:sz w:val="20"/>
                <w:szCs w:val="20"/>
                <w:highlight w:val="yellow"/>
              </w:rPr>
              <w:t>Guidance Note:</w:t>
            </w:r>
            <w:r>
              <w:rPr>
                <w:rFonts w:ascii="Arial" w:eastAsia="Arial" w:hAnsi="Arial" w:cs="Arial"/>
                <w:b/>
                <w:sz w:val="20"/>
                <w:szCs w:val="20"/>
                <w:highlight w:val="yellow"/>
              </w:rPr>
              <w:t xml:space="preserve"> </w:t>
            </w:r>
            <w:r>
              <w:rPr>
                <w:rFonts w:ascii="Arial" w:eastAsia="Arial" w:hAnsi="Arial" w:cs="Arial"/>
                <w:i/>
                <w:sz w:val="20"/>
                <w:szCs w:val="20"/>
                <w:highlight w:val="yellow"/>
              </w:rPr>
              <w:t>This section should only be used to set out any Professional Services the Buyer may require the Supplier to provide during the life of the contract to supplement the Core Services set out above. If no Professional Services are to be provided under this con</w:t>
            </w:r>
            <w:r>
              <w:rPr>
                <w:rFonts w:ascii="Arial" w:eastAsia="Arial" w:hAnsi="Arial" w:cs="Arial"/>
                <w:i/>
                <w:sz w:val="20"/>
                <w:szCs w:val="20"/>
                <w:highlight w:val="yellow"/>
              </w:rPr>
              <w:t>tract, please delete this section]</w:t>
            </w:r>
          </w:p>
        </w:tc>
      </w:tr>
      <w:tr w:rsidR="00F0047C" w14:paraId="08B4B3FE"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3FC" w14:textId="77777777" w:rsidR="00F0047C" w:rsidRDefault="007B2705">
            <w:pPr>
              <w:spacing w:before="120" w:after="120"/>
              <w:rPr>
                <w:rFonts w:ascii="Arial" w:eastAsia="Arial" w:hAnsi="Arial" w:cs="Arial"/>
                <w:b/>
                <w:sz w:val="20"/>
                <w:szCs w:val="20"/>
              </w:rPr>
            </w:pPr>
            <w:r>
              <w:rPr>
                <w:rFonts w:ascii="Arial" w:eastAsia="Arial" w:hAnsi="Arial" w:cs="Arial"/>
                <w:b/>
                <w:sz w:val="20"/>
                <w:szCs w:val="20"/>
              </w:rPr>
              <w:t>Service Request process (dynamic nature of Services):</w:t>
            </w:r>
          </w:p>
        </w:tc>
        <w:tc>
          <w:tcPr>
            <w:tcW w:w="7371" w:type="dxa"/>
            <w:tcBorders>
              <w:top w:val="single" w:sz="8" w:space="0" w:color="000000"/>
              <w:left w:val="single" w:sz="8" w:space="0" w:color="000000"/>
              <w:bottom w:val="single" w:sz="8" w:space="0" w:color="000000"/>
              <w:right w:val="single" w:sz="8" w:space="0" w:color="000000"/>
            </w:tcBorders>
          </w:tcPr>
          <w:p w14:paraId="08B4B3FD" w14:textId="77777777" w:rsidR="00F0047C" w:rsidRDefault="007B2705">
            <w:pPr>
              <w:spacing w:before="120" w:after="120"/>
              <w:jc w:val="both"/>
              <w:rPr>
                <w:rFonts w:ascii="Arial" w:eastAsia="Arial" w:hAnsi="Arial" w:cs="Arial"/>
                <w:b/>
                <w:sz w:val="20"/>
                <w:szCs w:val="20"/>
                <w:highlight w:val="yellow"/>
              </w:rPr>
            </w:pPr>
            <w:r>
              <w:rPr>
                <w:rFonts w:ascii="Arial" w:eastAsia="Arial" w:hAnsi="Arial" w:cs="Arial"/>
                <w:color w:val="000000"/>
                <w:sz w:val="20"/>
                <w:szCs w:val="20"/>
              </w:rPr>
              <w:t>[</w:t>
            </w:r>
            <w:r>
              <w:rPr>
                <w:rFonts w:ascii="Arial" w:eastAsia="Arial" w:hAnsi="Arial" w:cs="Arial"/>
                <w:b/>
                <w:i/>
                <w:color w:val="000000"/>
                <w:sz w:val="20"/>
                <w:szCs w:val="20"/>
                <w:highlight w:val="yellow"/>
              </w:rPr>
              <w:t>Guidance Note</w:t>
            </w:r>
            <w:r>
              <w:rPr>
                <w:rFonts w:ascii="Arial" w:eastAsia="Arial" w:hAnsi="Arial" w:cs="Arial"/>
                <w:color w:val="000000"/>
                <w:sz w:val="20"/>
                <w:szCs w:val="20"/>
                <w:highlight w:val="yellow"/>
              </w:rPr>
              <w:t xml:space="preserve">: </w:t>
            </w:r>
            <w:r>
              <w:rPr>
                <w:rFonts w:ascii="Arial" w:eastAsia="Arial" w:hAnsi="Arial" w:cs="Arial"/>
                <w:i/>
                <w:color w:val="000000"/>
                <w:sz w:val="20"/>
                <w:szCs w:val="20"/>
                <w:highlight w:val="yellow"/>
              </w:rPr>
              <w:t>To be updated with details of the Supplier’s service request process as included within the bid.]</w:t>
            </w:r>
          </w:p>
        </w:tc>
      </w:tr>
      <w:tr w:rsidR="00F0047C" w14:paraId="08B4B412"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3FF" w14:textId="77777777" w:rsidR="00F0047C" w:rsidRDefault="007B2705">
            <w:pPr>
              <w:spacing w:before="120" w:after="120"/>
              <w:rPr>
                <w:rFonts w:ascii="Arial" w:eastAsia="Arial" w:hAnsi="Arial" w:cs="Arial"/>
                <w:b/>
                <w:sz w:val="20"/>
                <w:szCs w:val="20"/>
                <w:highlight w:val="yellow"/>
              </w:rPr>
            </w:pPr>
            <w:bookmarkStart w:id="3" w:name="_heading=h.1fob9te" w:colFirst="0" w:colLast="0"/>
            <w:bookmarkEnd w:id="3"/>
            <w:r>
              <w:rPr>
                <w:rFonts w:ascii="Arial" w:eastAsia="Arial" w:hAnsi="Arial" w:cs="Arial"/>
                <w:b/>
                <w:sz w:val="20"/>
                <w:szCs w:val="20"/>
              </w:rPr>
              <w:t>Geographical limitations on the location(s) from which the Services will be provided:</w:t>
            </w:r>
          </w:p>
        </w:tc>
        <w:tc>
          <w:tcPr>
            <w:tcW w:w="7371" w:type="dxa"/>
            <w:tcBorders>
              <w:top w:val="single" w:sz="8" w:space="0" w:color="000000"/>
              <w:left w:val="single" w:sz="8" w:space="0" w:color="000000"/>
              <w:bottom w:val="single" w:sz="8" w:space="0" w:color="000000"/>
              <w:right w:val="single" w:sz="8" w:space="0" w:color="000000"/>
            </w:tcBorders>
          </w:tcPr>
          <w:p w14:paraId="08B4B400" w14:textId="77777777" w:rsidR="00F0047C" w:rsidRDefault="007B2705">
            <w:pPr>
              <w:widowControl w:val="0"/>
              <w:pBdr>
                <w:top w:val="nil"/>
                <w:left w:val="nil"/>
                <w:bottom w:val="nil"/>
                <w:right w:val="nil"/>
                <w:between w:val="nil"/>
              </w:pBdr>
              <w:ind w:left="135"/>
              <w:rPr>
                <w:rFonts w:ascii="Arial" w:eastAsia="Arial" w:hAnsi="Arial" w:cs="Arial"/>
                <w:color w:val="000000"/>
                <w:sz w:val="20"/>
                <w:szCs w:val="20"/>
              </w:rPr>
            </w:pPr>
            <w:r>
              <w:rPr>
                <w:rFonts w:ascii="Arial" w:eastAsia="Arial" w:hAnsi="Arial" w:cs="Arial"/>
                <w:color w:val="000000"/>
                <w:sz w:val="20"/>
                <w:szCs w:val="20"/>
              </w:rPr>
              <w:t>[</w:t>
            </w:r>
            <w:r>
              <w:rPr>
                <w:rFonts w:ascii="Arial" w:eastAsia="Arial" w:hAnsi="Arial" w:cs="Arial"/>
                <w:b/>
                <w:i/>
                <w:color w:val="000000"/>
                <w:sz w:val="20"/>
                <w:szCs w:val="20"/>
                <w:highlight w:val="yellow"/>
              </w:rPr>
              <w:t>Guidance Note</w:t>
            </w:r>
            <w:r>
              <w:rPr>
                <w:rFonts w:ascii="Arial" w:eastAsia="Arial" w:hAnsi="Arial" w:cs="Arial"/>
                <w:color w:val="000000"/>
                <w:sz w:val="20"/>
                <w:szCs w:val="20"/>
                <w:highlight w:val="yellow"/>
              </w:rPr>
              <w:t xml:space="preserve">: </w:t>
            </w:r>
            <w:r>
              <w:rPr>
                <w:rFonts w:ascii="Arial" w:eastAsia="Arial" w:hAnsi="Arial" w:cs="Arial"/>
                <w:i/>
                <w:color w:val="000000"/>
                <w:sz w:val="20"/>
                <w:szCs w:val="20"/>
                <w:highlight w:val="yellow"/>
              </w:rPr>
              <w:t>Buyers should not remove the drafting set out below</w:t>
            </w:r>
            <w:r>
              <w:rPr>
                <w:rFonts w:ascii="Arial" w:eastAsia="Arial" w:hAnsi="Arial" w:cs="Arial"/>
                <w:color w:val="000000"/>
                <w:sz w:val="20"/>
                <w:szCs w:val="20"/>
              </w:rPr>
              <w:t xml:space="preserve">] </w:t>
            </w:r>
          </w:p>
          <w:p w14:paraId="08B4B401" w14:textId="77777777" w:rsidR="00F0047C" w:rsidRDefault="00F0047C">
            <w:pPr>
              <w:widowControl w:val="0"/>
              <w:pBdr>
                <w:top w:val="nil"/>
                <w:left w:val="nil"/>
                <w:bottom w:val="nil"/>
                <w:right w:val="nil"/>
                <w:between w:val="nil"/>
              </w:pBdr>
              <w:ind w:left="135"/>
              <w:rPr>
                <w:rFonts w:ascii="Arial" w:eastAsia="Arial" w:hAnsi="Arial" w:cs="Arial"/>
                <w:color w:val="000000"/>
                <w:sz w:val="20"/>
                <w:szCs w:val="20"/>
              </w:rPr>
            </w:pPr>
          </w:p>
          <w:p w14:paraId="08B4B402" w14:textId="77777777" w:rsidR="00F0047C" w:rsidRDefault="007B2705">
            <w:pPr>
              <w:widowControl w:val="0"/>
              <w:pBdr>
                <w:top w:val="nil"/>
                <w:left w:val="nil"/>
                <w:bottom w:val="nil"/>
                <w:right w:val="nil"/>
                <w:between w:val="nil"/>
              </w:pBdr>
              <w:ind w:left="135"/>
              <w:rPr>
                <w:rFonts w:ascii="Arial" w:eastAsia="Arial" w:hAnsi="Arial" w:cs="Arial"/>
                <w:color w:val="000000"/>
                <w:sz w:val="20"/>
                <w:szCs w:val="20"/>
              </w:rPr>
            </w:pPr>
            <w:r>
              <w:rPr>
                <w:rFonts w:ascii="Arial" w:eastAsia="Arial" w:hAnsi="Arial" w:cs="Arial"/>
                <w:color w:val="000000"/>
                <w:sz w:val="20"/>
                <w:szCs w:val="20"/>
              </w:rPr>
              <w:t xml:space="preserve">It is acknowledged that: </w:t>
            </w:r>
          </w:p>
          <w:p w14:paraId="08B4B403" w14:textId="77777777" w:rsidR="00F0047C" w:rsidRDefault="007B2705">
            <w:pPr>
              <w:widowControl w:val="0"/>
              <w:pBdr>
                <w:top w:val="nil"/>
                <w:left w:val="nil"/>
                <w:bottom w:val="nil"/>
                <w:right w:val="nil"/>
                <w:between w:val="nil"/>
              </w:pBdr>
              <w:spacing w:line="230" w:lineRule="auto"/>
              <w:ind w:left="722" w:right="43" w:hanging="591"/>
              <w:jc w:val="both"/>
              <w:rPr>
                <w:rFonts w:ascii="Arial" w:eastAsia="Arial" w:hAnsi="Arial" w:cs="Arial"/>
                <w:color w:val="000000"/>
                <w:sz w:val="20"/>
                <w:szCs w:val="20"/>
              </w:rPr>
            </w:pPr>
            <w:r>
              <w:rPr>
                <w:rFonts w:ascii="Arial" w:eastAsia="Arial" w:hAnsi="Arial" w:cs="Arial"/>
                <w:color w:val="000000"/>
                <w:sz w:val="20"/>
                <w:szCs w:val="20"/>
              </w:rPr>
              <w:t>(a) the Buyer is responsible for selecting the country and/or more specific geographic region(s) from which the Services are to be provide and/or within which it permits the Supplier to process Buyer Content (including  Personal Data); and</w:t>
            </w:r>
          </w:p>
          <w:p w14:paraId="08B4B404" w14:textId="77777777" w:rsidR="00F0047C" w:rsidRDefault="007B2705">
            <w:pPr>
              <w:widowControl w:val="0"/>
              <w:pBdr>
                <w:top w:val="nil"/>
                <w:left w:val="nil"/>
                <w:bottom w:val="nil"/>
                <w:right w:val="nil"/>
                <w:between w:val="nil"/>
              </w:pBdr>
              <w:spacing w:line="230" w:lineRule="auto"/>
              <w:ind w:left="722" w:right="43" w:hanging="591"/>
              <w:jc w:val="both"/>
              <w:rPr>
                <w:rFonts w:ascii="Arial" w:eastAsia="Arial" w:hAnsi="Arial" w:cs="Arial"/>
                <w:color w:val="000000"/>
                <w:sz w:val="20"/>
                <w:szCs w:val="20"/>
              </w:rPr>
            </w:pPr>
            <w:r>
              <w:rPr>
                <w:rFonts w:ascii="Arial" w:eastAsia="Arial" w:hAnsi="Arial" w:cs="Arial"/>
                <w:color w:val="000000"/>
                <w:sz w:val="20"/>
                <w:szCs w:val="20"/>
              </w:rPr>
              <w:t>(b) the Supplier</w:t>
            </w:r>
            <w:r>
              <w:rPr>
                <w:rFonts w:ascii="Arial" w:eastAsia="Arial" w:hAnsi="Arial" w:cs="Arial"/>
                <w:color w:val="000000"/>
                <w:sz w:val="20"/>
                <w:szCs w:val="20"/>
              </w:rPr>
              <w:t xml:space="preserve"> is responsible for ensuring that the Services are only provided  and/or Buyer Content is only located within the country(ries) and/or more  specific geographic region(s) instructed by the Buyer from time to time in  accordance with this Contract, except a</w:t>
            </w:r>
            <w:r>
              <w:rPr>
                <w:rFonts w:ascii="Arial" w:eastAsia="Arial" w:hAnsi="Arial" w:cs="Arial"/>
                <w:color w:val="000000"/>
                <w:sz w:val="20"/>
                <w:szCs w:val="20"/>
              </w:rPr>
              <w:t xml:space="preserve">s otherwise agreed in writing by the Parties. </w:t>
            </w:r>
          </w:p>
          <w:p w14:paraId="08B4B405" w14:textId="77777777" w:rsidR="00F0047C" w:rsidRDefault="007B2705">
            <w:pPr>
              <w:widowControl w:val="0"/>
              <w:pBdr>
                <w:top w:val="nil"/>
                <w:left w:val="nil"/>
                <w:bottom w:val="nil"/>
                <w:right w:val="nil"/>
                <w:between w:val="nil"/>
              </w:pBdr>
              <w:spacing w:before="245" w:line="230" w:lineRule="auto"/>
              <w:ind w:left="124" w:right="43" w:hanging="4"/>
              <w:jc w:val="both"/>
              <w:rPr>
                <w:rFonts w:ascii="Arial" w:eastAsia="Arial" w:hAnsi="Arial" w:cs="Arial"/>
                <w:color w:val="000000"/>
                <w:sz w:val="20"/>
                <w:szCs w:val="20"/>
              </w:rPr>
            </w:pPr>
            <w:r>
              <w:rPr>
                <w:rFonts w:ascii="Arial" w:eastAsia="Arial" w:hAnsi="Arial" w:cs="Arial"/>
                <w:color w:val="000000"/>
                <w:sz w:val="20"/>
                <w:szCs w:val="20"/>
              </w:rPr>
              <w:t xml:space="preserve">As at the Commencement Date the Buyer instructs the Supplier that the Services are only delivered from data centres sited in the countries and/or more specific geographical regions listed below: </w:t>
            </w:r>
          </w:p>
          <w:p w14:paraId="08B4B406" w14:textId="77777777" w:rsidR="00F0047C" w:rsidRDefault="007B2705">
            <w:pPr>
              <w:widowControl w:val="0"/>
              <w:pBdr>
                <w:top w:val="nil"/>
                <w:left w:val="nil"/>
                <w:bottom w:val="nil"/>
                <w:right w:val="nil"/>
                <w:between w:val="nil"/>
              </w:pBdr>
              <w:spacing w:before="123" w:line="231" w:lineRule="auto"/>
              <w:ind w:left="130" w:right="43" w:hanging="8"/>
              <w:rPr>
                <w:rFonts w:ascii="Arial" w:eastAsia="Arial" w:hAnsi="Arial" w:cs="Arial"/>
                <w:i/>
                <w:color w:val="000000"/>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include details of the country and/or more specific region(s)</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 xml:space="preserve">where Buyer Content (including any Personal Data) may be Processed (including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stored). If no restrictions then leave blank]</w:t>
            </w:r>
            <w:r>
              <w:rPr>
                <w:rFonts w:ascii="Arial" w:eastAsia="Arial" w:hAnsi="Arial" w:cs="Arial"/>
                <w:i/>
                <w:color w:val="000000"/>
                <w:sz w:val="20"/>
                <w:szCs w:val="20"/>
              </w:rPr>
              <w:t xml:space="preserve"> </w:t>
            </w:r>
          </w:p>
          <w:p w14:paraId="08B4B407" w14:textId="77777777" w:rsidR="00F0047C" w:rsidRDefault="007B2705">
            <w:pPr>
              <w:widowControl w:val="0"/>
              <w:pBdr>
                <w:top w:val="nil"/>
                <w:left w:val="nil"/>
                <w:bottom w:val="nil"/>
                <w:right w:val="nil"/>
                <w:between w:val="nil"/>
              </w:pBdr>
              <w:spacing w:before="125"/>
              <w:ind w:left="126"/>
              <w:rPr>
                <w:rFonts w:ascii="Arial" w:eastAsia="Arial" w:hAnsi="Arial" w:cs="Arial"/>
                <w:b/>
                <w:color w:val="000000"/>
                <w:sz w:val="20"/>
                <w:szCs w:val="20"/>
              </w:rPr>
            </w:pPr>
            <w:r>
              <w:rPr>
                <w:rFonts w:ascii="Arial" w:eastAsia="Arial" w:hAnsi="Arial" w:cs="Arial"/>
                <w:b/>
                <w:color w:val="000000"/>
                <w:sz w:val="20"/>
                <w:szCs w:val="20"/>
                <w:highlight w:val="white"/>
              </w:rPr>
              <w:t>Country(ies):</w:t>
            </w:r>
            <w:r>
              <w:rPr>
                <w:rFonts w:ascii="Arial" w:eastAsia="Arial" w:hAnsi="Arial" w:cs="Arial"/>
                <w:b/>
                <w:color w:val="000000"/>
                <w:sz w:val="20"/>
                <w:szCs w:val="20"/>
              </w:rPr>
              <w:t xml:space="preserve"> </w:t>
            </w:r>
          </w:p>
          <w:p w14:paraId="08B4B408" w14:textId="77777777" w:rsidR="00F0047C" w:rsidRDefault="007B2705">
            <w:pPr>
              <w:widowControl w:val="0"/>
              <w:pBdr>
                <w:top w:val="nil"/>
                <w:left w:val="nil"/>
                <w:bottom w:val="nil"/>
                <w:right w:val="nil"/>
                <w:between w:val="nil"/>
              </w:pBdr>
              <w:spacing w:before="117"/>
              <w:ind w:left="121"/>
              <w:rPr>
                <w:rFonts w:ascii="Arial" w:eastAsia="Arial" w:hAnsi="Arial" w:cs="Arial"/>
                <w:i/>
                <w:color w:val="000000"/>
                <w:sz w:val="20"/>
                <w:szCs w:val="20"/>
              </w:rPr>
            </w:pPr>
            <w:r>
              <w:rPr>
                <w:rFonts w:ascii="Arial" w:eastAsia="Arial" w:hAnsi="Arial" w:cs="Arial"/>
                <w:i/>
                <w:color w:val="000000"/>
                <w:sz w:val="20"/>
                <w:szCs w:val="20"/>
                <w:highlight w:val="yellow"/>
              </w:rPr>
              <w:t>[insert name(s)]</w:t>
            </w:r>
            <w:r>
              <w:rPr>
                <w:rFonts w:ascii="Arial" w:eastAsia="Arial" w:hAnsi="Arial" w:cs="Arial"/>
                <w:i/>
                <w:color w:val="000000"/>
                <w:sz w:val="20"/>
                <w:szCs w:val="20"/>
              </w:rPr>
              <w:t xml:space="preserve"> </w:t>
            </w:r>
          </w:p>
          <w:p w14:paraId="08B4B409" w14:textId="77777777" w:rsidR="00F0047C" w:rsidRDefault="007B2705">
            <w:pPr>
              <w:widowControl w:val="0"/>
              <w:pBdr>
                <w:top w:val="nil"/>
                <w:left w:val="nil"/>
                <w:bottom w:val="nil"/>
                <w:right w:val="nil"/>
                <w:between w:val="nil"/>
              </w:pBdr>
              <w:spacing w:before="115"/>
              <w:ind w:left="131"/>
              <w:rPr>
                <w:rFonts w:ascii="Arial" w:eastAsia="Arial" w:hAnsi="Arial" w:cs="Arial"/>
                <w:b/>
                <w:color w:val="000000"/>
                <w:sz w:val="20"/>
                <w:szCs w:val="20"/>
              </w:rPr>
            </w:pPr>
            <w:r>
              <w:rPr>
                <w:rFonts w:ascii="Arial" w:eastAsia="Arial" w:hAnsi="Arial" w:cs="Arial"/>
                <w:b/>
                <w:color w:val="000000"/>
                <w:sz w:val="20"/>
                <w:szCs w:val="20"/>
                <w:highlight w:val="white"/>
              </w:rPr>
              <w:t>More specific geographical region(s):</w:t>
            </w:r>
            <w:r>
              <w:rPr>
                <w:rFonts w:ascii="Arial" w:eastAsia="Arial" w:hAnsi="Arial" w:cs="Arial"/>
                <w:b/>
                <w:color w:val="000000"/>
                <w:sz w:val="20"/>
                <w:szCs w:val="20"/>
              </w:rPr>
              <w:t xml:space="preserve"> </w:t>
            </w:r>
          </w:p>
          <w:p w14:paraId="08B4B40A" w14:textId="77777777" w:rsidR="00F0047C" w:rsidRDefault="007B2705">
            <w:pPr>
              <w:widowControl w:val="0"/>
              <w:pBdr>
                <w:top w:val="nil"/>
                <w:left w:val="nil"/>
                <w:bottom w:val="nil"/>
                <w:right w:val="nil"/>
                <w:between w:val="nil"/>
              </w:pBdr>
              <w:spacing w:before="118"/>
              <w:ind w:left="121"/>
              <w:rPr>
                <w:rFonts w:ascii="Arial" w:eastAsia="Arial" w:hAnsi="Arial" w:cs="Arial"/>
                <w:i/>
                <w:color w:val="000000"/>
                <w:sz w:val="20"/>
                <w:szCs w:val="20"/>
              </w:rPr>
            </w:pPr>
            <w:r>
              <w:rPr>
                <w:rFonts w:ascii="Arial" w:eastAsia="Arial" w:hAnsi="Arial" w:cs="Arial"/>
                <w:i/>
                <w:color w:val="000000"/>
                <w:sz w:val="20"/>
                <w:szCs w:val="20"/>
                <w:highlight w:val="yellow"/>
              </w:rPr>
              <w:t>[insert location(s)]</w:t>
            </w:r>
            <w:r>
              <w:rPr>
                <w:rFonts w:ascii="Arial" w:eastAsia="Arial" w:hAnsi="Arial" w:cs="Arial"/>
                <w:i/>
                <w:color w:val="000000"/>
                <w:sz w:val="20"/>
                <w:szCs w:val="20"/>
              </w:rPr>
              <w:t xml:space="preserve"> </w:t>
            </w:r>
          </w:p>
          <w:p w14:paraId="08B4B40B" w14:textId="77777777" w:rsidR="00F0047C" w:rsidRDefault="007B2705">
            <w:pPr>
              <w:widowControl w:val="0"/>
              <w:pBdr>
                <w:top w:val="nil"/>
                <w:left w:val="nil"/>
                <w:bottom w:val="nil"/>
                <w:right w:val="nil"/>
                <w:between w:val="nil"/>
              </w:pBdr>
              <w:spacing w:before="120"/>
              <w:ind w:left="125"/>
              <w:rPr>
                <w:rFonts w:ascii="Arial" w:eastAsia="Arial" w:hAnsi="Arial" w:cs="Arial"/>
                <w:color w:val="000000"/>
                <w:sz w:val="20"/>
                <w:szCs w:val="20"/>
              </w:rPr>
            </w:pPr>
            <w:r>
              <w:rPr>
                <w:rFonts w:ascii="Arial" w:eastAsia="Arial" w:hAnsi="Arial" w:cs="Arial"/>
                <w:color w:val="000000"/>
                <w:sz w:val="20"/>
                <w:szCs w:val="20"/>
              </w:rPr>
              <w:t xml:space="preserve">Other than the exceptions listed above the Supplier may only: </w:t>
            </w:r>
          </w:p>
          <w:p w14:paraId="08B4B40C" w14:textId="77777777" w:rsidR="00F0047C" w:rsidRDefault="007B2705">
            <w:pPr>
              <w:widowControl w:val="0"/>
              <w:pBdr>
                <w:top w:val="nil"/>
                <w:left w:val="nil"/>
                <w:bottom w:val="nil"/>
                <w:right w:val="nil"/>
                <w:between w:val="nil"/>
              </w:pBdr>
              <w:spacing w:before="117" w:line="231" w:lineRule="auto"/>
              <w:ind w:left="130" w:right="43"/>
              <w:rPr>
                <w:rFonts w:ascii="Arial" w:eastAsia="Arial" w:hAnsi="Arial" w:cs="Arial"/>
                <w:color w:val="000000"/>
                <w:sz w:val="20"/>
                <w:szCs w:val="20"/>
              </w:rPr>
            </w:pPr>
            <w:r>
              <w:rPr>
                <w:rFonts w:ascii="Arial" w:eastAsia="Arial" w:hAnsi="Arial" w:cs="Arial"/>
                <w:color w:val="000000"/>
                <w:sz w:val="20"/>
                <w:szCs w:val="20"/>
              </w:rPr>
              <w:t xml:space="preserve">(a) change the countries and/or more specific geographical region(s) from which  it provides the Services; and/or </w:t>
            </w:r>
          </w:p>
          <w:p w14:paraId="08B4B40D" w14:textId="77777777" w:rsidR="00F0047C" w:rsidRDefault="007B2705">
            <w:pPr>
              <w:widowControl w:val="0"/>
              <w:pBdr>
                <w:top w:val="nil"/>
                <w:left w:val="nil"/>
                <w:bottom w:val="nil"/>
                <w:right w:val="nil"/>
                <w:between w:val="nil"/>
              </w:pBdr>
              <w:spacing w:before="122"/>
              <w:ind w:left="131"/>
              <w:rPr>
                <w:rFonts w:ascii="Arial" w:eastAsia="Arial" w:hAnsi="Arial" w:cs="Arial"/>
                <w:color w:val="000000"/>
                <w:sz w:val="20"/>
                <w:szCs w:val="20"/>
              </w:rPr>
            </w:pPr>
            <w:r>
              <w:rPr>
                <w:rFonts w:ascii="Arial" w:eastAsia="Arial" w:hAnsi="Arial" w:cs="Arial"/>
                <w:color w:val="000000"/>
                <w:sz w:val="20"/>
                <w:szCs w:val="20"/>
              </w:rPr>
              <w:t xml:space="preserve">(b) move the processing of Buyer Content, </w:t>
            </w:r>
          </w:p>
          <w:p w14:paraId="08B4B40E" w14:textId="77777777" w:rsidR="00F0047C" w:rsidRDefault="007B2705">
            <w:pPr>
              <w:widowControl w:val="0"/>
              <w:pBdr>
                <w:top w:val="nil"/>
                <w:left w:val="nil"/>
                <w:bottom w:val="nil"/>
                <w:right w:val="nil"/>
                <w:between w:val="nil"/>
              </w:pBdr>
              <w:spacing w:before="117" w:line="230" w:lineRule="auto"/>
              <w:ind w:left="120" w:right="43" w:firstLine="10"/>
              <w:jc w:val="both"/>
              <w:rPr>
                <w:rFonts w:ascii="Arial" w:eastAsia="Arial" w:hAnsi="Arial" w:cs="Arial"/>
                <w:color w:val="000000"/>
                <w:sz w:val="20"/>
                <w:szCs w:val="20"/>
              </w:rPr>
            </w:pPr>
            <w:r>
              <w:rPr>
                <w:rFonts w:ascii="Arial" w:eastAsia="Arial" w:hAnsi="Arial" w:cs="Arial"/>
                <w:color w:val="000000"/>
                <w:sz w:val="20"/>
                <w:szCs w:val="20"/>
              </w:rPr>
              <w:t>in either case to a different country and/or more specific geographical region(s),  in accordance with the prior written instructions of the Buyer Authorised  Representative which instructions shall be deemed to include where the Buyer (by  a person approp</w:t>
            </w:r>
            <w:r>
              <w:rPr>
                <w:rFonts w:ascii="Arial" w:eastAsia="Arial" w:hAnsi="Arial" w:cs="Arial"/>
                <w:color w:val="000000"/>
                <w:sz w:val="20"/>
                <w:szCs w:val="20"/>
              </w:rPr>
              <w:t xml:space="preserve">riately authorised (on the Supplier Portal) to do so on behalf of  the Buyer) actively selects, through the Supplier Portal, for Services to be used in </w:t>
            </w:r>
          </w:p>
          <w:p w14:paraId="08B4B40F" w14:textId="77777777" w:rsidR="00F0047C" w:rsidRDefault="007B2705">
            <w:pPr>
              <w:widowControl w:val="0"/>
              <w:pBdr>
                <w:top w:val="nil"/>
                <w:left w:val="nil"/>
                <w:bottom w:val="nil"/>
                <w:right w:val="nil"/>
                <w:between w:val="nil"/>
              </w:pBdr>
              <w:spacing w:before="5" w:line="231" w:lineRule="auto"/>
              <w:ind w:left="124" w:right="43"/>
              <w:jc w:val="both"/>
              <w:rPr>
                <w:rFonts w:ascii="Arial" w:eastAsia="Arial" w:hAnsi="Arial" w:cs="Arial"/>
                <w:color w:val="000000"/>
                <w:sz w:val="20"/>
                <w:szCs w:val="20"/>
              </w:rPr>
            </w:pPr>
            <w:r>
              <w:rPr>
                <w:rFonts w:ascii="Arial" w:eastAsia="Arial" w:hAnsi="Arial" w:cs="Arial"/>
                <w:color w:val="000000"/>
                <w:sz w:val="20"/>
                <w:szCs w:val="20"/>
              </w:rPr>
              <w:t xml:space="preserve">and/or or Buyer Content to be moved to a country and/or more specific geographic  region(s) other than </w:t>
            </w:r>
            <w:r>
              <w:rPr>
                <w:rFonts w:ascii="Arial" w:eastAsia="Arial" w:hAnsi="Arial" w:cs="Arial"/>
                <w:color w:val="000000"/>
                <w:sz w:val="20"/>
                <w:szCs w:val="20"/>
              </w:rPr>
              <w:t xml:space="preserve">the countries and/or more specific geographic region(s) as  previously instructed in writing by the Buyer (including via the Supplier Portal in  accordance with this section of this Order Form). </w:t>
            </w:r>
          </w:p>
          <w:p w14:paraId="08B4B410" w14:textId="77777777" w:rsidR="00F0047C" w:rsidRDefault="007B2705">
            <w:pPr>
              <w:widowControl w:val="0"/>
              <w:pBdr>
                <w:top w:val="nil"/>
                <w:left w:val="nil"/>
                <w:bottom w:val="nil"/>
                <w:right w:val="nil"/>
                <w:between w:val="nil"/>
              </w:pBdr>
              <w:spacing w:before="154"/>
              <w:ind w:left="132"/>
              <w:rPr>
                <w:rFonts w:ascii="Arial" w:eastAsia="Arial" w:hAnsi="Arial" w:cs="Arial"/>
                <w:color w:val="000000"/>
                <w:sz w:val="20"/>
                <w:szCs w:val="20"/>
              </w:rPr>
            </w:pPr>
            <w:r>
              <w:rPr>
                <w:rFonts w:ascii="Arial" w:eastAsia="Arial" w:hAnsi="Arial" w:cs="Arial"/>
                <w:b/>
                <w:color w:val="000000"/>
                <w:sz w:val="20"/>
                <w:szCs w:val="20"/>
              </w:rPr>
              <w:lastRenderedPageBreak/>
              <w:t>Restricted Country</w:t>
            </w:r>
            <w:r>
              <w:rPr>
                <w:rFonts w:ascii="Arial" w:eastAsia="Arial" w:hAnsi="Arial" w:cs="Arial"/>
                <w:color w:val="000000"/>
                <w:sz w:val="20"/>
                <w:szCs w:val="20"/>
              </w:rPr>
              <w:t xml:space="preserve">: </w:t>
            </w:r>
            <w:sdt>
              <w:sdtPr>
                <w:tag w:val="goog_rdk_0"/>
                <w:id w:val="1522672412"/>
              </w:sdtPr>
              <w:sdtEndPr/>
              <w:sdtContent>
                <w:r>
                  <w:rPr>
                    <w:rFonts w:ascii="Arial Unicode MS" w:eastAsia="Arial Unicode MS" w:hAnsi="Arial Unicode MS" w:cs="Arial Unicode MS"/>
                    <w:color w:val="000000"/>
                    <w:sz w:val="20"/>
                    <w:szCs w:val="20"/>
                  </w:rPr>
                  <w:t>☐</w:t>
                </w:r>
              </w:sdtContent>
            </w:sdt>
            <w:r>
              <w:rPr>
                <w:rFonts w:ascii="Arial" w:eastAsia="Arial" w:hAnsi="Arial" w:cs="Arial"/>
                <w:color w:val="000000"/>
                <w:sz w:val="20"/>
                <w:szCs w:val="20"/>
              </w:rPr>
              <w:t xml:space="preserve"> </w:t>
            </w:r>
          </w:p>
          <w:p w14:paraId="08B4B411" w14:textId="77777777" w:rsidR="00F0047C" w:rsidRDefault="007B2705">
            <w:pPr>
              <w:spacing w:before="120" w:after="120"/>
              <w:jc w:val="both"/>
              <w:rPr>
                <w:rFonts w:ascii="Arial" w:eastAsia="Arial" w:hAnsi="Arial" w:cs="Arial"/>
                <w:b/>
                <w:i/>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xml:space="preserve">: where data is to be processed in a Restricted Country ensure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this box is ticked to confirm the Supplier’s compliance with Clause 15.4.4(f) of the Core Services Call-Off Terms]</w:t>
            </w:r>
          </w:p>
        </w:tc>
      </w:tr>
      <w:tr w:rsidR="00F0047C" w14:paraId="08B4B417"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13" w14:textId="77777777" w:rsidR="00F0047C" w:rsidRDefault="007B2705">
            <w:pPr>
              <w:spacing w:before="120" w:after="120"/>
              <w:rPr>
                <w:rFonts w:ascii="Arial" w:eastAsia="Arial" w:hAnsi="Arial" w:cs="Arial"/>
                <w:b/>
                <w:sz w:val="20"/>
                <w:szCs w:val="20"/>
              </w:rPr>
            </w:pPr>
            <w:r>
              <w:rPr>
                <w:rFonts w:ascii="Arial" w:eastAsia="Arial" w:hAnsi="Arial" w:cs="Arial"/>
                <w:b/>
                <w:sz w:val="20"/>
                <w:szCs w:val="20"/>
              </w:rPr>
              <w:lastRenderedPageBreak/>
              <w:t>Standards:</w:t>
            </w:r>
          </w:p>
        </w:tc>
        <w:tc>
          <w:tcPr>
            <w:tcW w:w="7371" w:type="dxa"/>
            <w:tcBorders>
              <w:top w:val="single" w:sz="8" w:space="0" w:color="000000"/>
              <w:left w:val="single" w:sz="8" w:space="0" w:color="000000"/>
              <w:bottom w:val="single" w:sz="8" w:space="0" w:color="000000"/>
              <w:right w:val="single" w:sz="8" w:space="0" w:color="000000"/>
            </w:tcBorders>
          </w:tcPr>
          <w:p w14:paraId="08B4B414" w14:textId="77777777" w:rsidR="00F0047C" w:rsidRDefault="007B2705">
            <w:pPr>
              <w:spacing w:before="120" w:after="120"/>
              <w:jc w:val="both"/>
              <w:rPr>
                <w:rFonts w:ascii="Arial" w:eastAsia="Arial" w:hAnsi="Arial" w:cs="Arial"/>
                <w:sz w:val="20"/>
                <w:szCs w:val="20"/>
              </w:rPr>
            </w:pPr>
            <w:r>
              <w:rPr>
                <w:rFonts w:ascii="Arial" w:eastAsia="Arial" w:hAnsi="Arial" w:cs="Arial"/>
                <w:sz w:val="20"/>
                <w:szCs w:val="20"/>
              </w:rPr>
              <w:t>In addition to complying with Clause 6.2 of the Core Services Cal</w:t>
            </w:r>
            <w:r>
              <w:rPr>
                <w:rFonts w:ascii="Arial" w:eastAsia="Arial" w:hAnsi="Arial" w:cs="Arial"/>
                <w:sz w:val="20"/>
                <w:szCs w:val="20"/>
              </w:rPr>
              <w:t>l-Off Terms, including those Standards set out in Attachment 4 (Schedule of Standards) to this Order Form and the Framework Agreement, the additional standards the Supplier is required to comply with under the Contract are:</w:t>
            </w:r>
          </w:p>
          <w:p w14:paraId="08B4B415"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consider the need to include any applicable sector specific regulatory requirements and confirm agreed position here, including whether the Supplier is required to comply with Cyber Essentials Plus and/or any AI ethical standards.]</w:t>
            </w:r>
          </w:p>
          <w:p w14:paraId="08B4B416"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[insert additional sta</w:t>
            </w:r>
            <w:r>
              <w:rPr>
                <w:rFonts w:ascii="Arial" w:eastAsia="Arial" w:hAnsi="Arial" w:cs="Arial"/>
                <w:i/>
                <w:sz w:val="20"/>
                <w:szCs w:val="20"/>
                <w:highlight w:val="yellow"/>
              </w:rPr>
              <w:t>ndards (technical or otherwise) here]</w:t>
            </w:r>
          </w:p>
        </w:tc>
      </w:tr>
      <w:tr w:rsidR="00F0047C" w14:paraId="08B4B41A"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18" w14:textId="77777777" w:rsidR="00F0047C" w:rsidRDefault="007B2705">
            <w:pPr>
              <w:spacing w:before="120" w:after="120"/>
              <w:rPr>
                <w:rFonts w:ascii="Arial" w:eastAsia="Arial" w:hAnsi="Arial" w:cs="Arial"/>
                <w:b/>
                <w:sz w:val="20"/>
                <w:szCs w:val="20"/>
              </w:rPr>
            </w:pPr>
            <w:r>
              <w:rPr>
                <w:rFonts w:ascii="Arial" w:eastAsia="Arial" w:hAnsi="Arial" w:cs="Arial"/>
                <w:b/>
                <w:sz w:val="20"/>
                <w:szCs w:val="20"/>
              </w:rPr>
              <w:t>Service Level Agreement or SLA:</w:t>
            </w:r>
          </w:p>
        </w:tc>
        <w:tc>
          <w:tcPr>
            <w:tcW w:w="7371" w:type="dxa"/>
            <w:tcBorders>
              <w:top w:val="single" w:sz="8" w:space="0" w:color="000000"/>
              <w:left w:val="single" w:sz="8" w:space="0" w:color="000000"/>
              <w:bottom w:val="single" w:sz="8" w:space="0" w:color="000000"/>
              <w:right w:val="single" w:sz="8" w:space="0" w:color="000000"/>
            </w:tcBorders>
          </w:tcPr>
          <w:p w14:paraId="08B4B419"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sz w:val="20"/>
                <w:szCs w:val="20"/>
              </w:rPr>
              <w:t>The relevant service levels and availability criteria applicable to each of the Services provided under this Contract are as set out or referred to in Attachment 2 (Service Level Agreem</w:t>
            </w:r>
            <w:r>
              <w:rPr>
                <w:rFonts w:ascii="Arial" w:eastAsia="Arial" w:hAnsi="Arial" w:cs="Arial"/>
                <w:sz w:val="20"/>
                <w:szCs w:val="20"/>
              </w:rPr>
              <w:t>ent(s)).</w:t>
            </w:r>
          </w:p>
        </w:tc>
      </w:tr>
      <w:tr w:rsidR="00F0047C" w14:paraId="08B4B41D"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1B" w14:textId="77777777" w:rsidR="00F0047C" w:rsidRDefault="007B2705">
            <w:pPr>
              <w:spacing w:before="120" w:after="120"/>
              <w:rPr>
                <w:rFonts w:ascii="Arial" w:eastAsia="Arial" w:hAnsi="Arial" w:cs="Arial"/>
                <w:b/>
                <w:sz w:val="20"/>
                <w:szCs w:val="20"/>
              </w:rPr>
            </w:pPr>
            <w:r>
              <w:rPr>
                <w:rFonts w:ascii="Arial" w:eastAsia="Arial" w:hAnsi="Arial" w:cs="Arial"/>
                <w:b/>
                <w:sz w:val="20"/>
                <w:szCs w:val="20"/>
              </w:rPr>
              <w:t>Services Suspension:</w:t>
            </w:r>
          </w:p>
        </w:tc>
        <w:tc>
          <w:tcPr>
            <w:tcW w:w="7371" w:type="dxa"/>
            <w:tcBorders>
              <w:top w:val="single" w:sz="8" w:space="0" w:color="000000"/>
              <w:left w:val="single" w:sz="8" w:space="0" w:color="000000"/>
              <w:bottom w:val="single" w:sz="8" w:space="0" w:color="000000"/>
              <w:right w:val="single" w:sz="8" w:space="0" w:color="000000"/>
            </w:tcBorders>
          </w:tcPr>
          <w:p w14:paraId="08B4B41C"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sz w:val="20"/>
                <w:szCs w:val="20"/>
              </w:rPr>
              <w:t>Notwithstanding any provisions of the AUP (set out in Attachment 7 (Supplier’s Acceptable Use Policy) to this Order Form and/or any other Applicable Supplier Terms, the Supplier may only suspend the Buyer’s and any Buyer User</w:t>
            </w:r>
            <w:r>
              <w:rPr>
                <w:rFonts w:ascii="Arial" w:eastAsia="Arial" w:hAnsi="Arial" w:cs="Arial"/>
                <w:sz w:val="20"/>
                <w:szCs w:val="20"/>
              </w:rPr>
              <w:t>’s access and use of all or the affected part of the Services where and to the extent it is entitled to do so and strictly in accordance with the provisions of Clause 14 (Suspension) of the Core Services Call-Off Terms.</w:t>
            </w:r>
          </w:p>
        </w:tc>
      </w:tr>
      <w:tr w:rsidR="00F0047C" w14:paraId="08B4B422"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1E" w14:textId="77777777" w:rsidR="00F0047C" w:rsidRDefault="007B2705">
            <w:pPr>
              <w:spacing w:before="120" w:after="120"/>
              <w:rPr>
                <w:rFonts w:ascii="Arial" w:eastAsia="Arial" w:hAnsi="Arial" w:cs="Arial"/>
                <w:b/>
                <w:sz w:val="20"/>
                <w:szCs w:val="20"/>
              </w:rPr>
            </w:pPr>
            <w:r>
              <w:rPr>
                <w:rFonts w:ascii="Arial" w:eastAsia="Arial" w:hAnsi="Arial" w:cs="Arial"/>
                <w:b/>
                <w:sz w:val="20"/>
                <w:szCs w:val="20"/>
              </w:rPr>
              <w:t>On-boarding:</w:t>
            </w:r>
          </w:p>
        </w:tc>
        <w:tc>
          <w:tcPr>
            <w:tcW w:w="7371" w:type="dxa"/>
            <w:tcBorders>
              <w:top w:val="single" w:sz="8" w:space="0" w:color="000000"/>
              <w:left w:val="single" w:sz="8" w:space="0" w:color="000000"/>
              <w:bottom w:val="single" w:sz="8" w:space="0" w:color="000000"/>
              <w:right w:val="single" w:sz="8" w:space="0" w:color="000000"/>
            </w:tcBorders>
          </w:tcPr>
          <w:p w14:paraId="08B4B41F" w14:textId="77777777" w:rsidR="00F0047C" w:rsidRDefault="007B2705">
            <w:pPr>
              <w:spacing w:before="120" w:after="120"/>
              <w:jc w:val="both"/>
              <w:rPr>
                <w:rFonts w:ascii="Arial" w:eastAsia="Arial" w:hAnsi="Arial" w:cs="Arial"/>
                <w:sz w:val="20"/>
                <w:szCs w:val="20"/>
                <w:highlight w:val="yellow"/>
              </w:rPr>
            </w:pPr>
            <w:r>
              <w:rPr>
                <w:rFonts w:ascii="Arial" w:eastAsia="Arial" w:hAnsi="Arial" w:cs="Arial"/>
                <w:sz w:val="20"/>
                <w:szCs w:val="20"/>
              </w:rPr>
              <w:t>The on-boarding for th</w:t>
            </w:r>
            <w:r>
              <w:rPr>
                <w:rFonts w:ascii="Arial" w:eastAsia="Arial" w:hAnsi="Arial" w:cs="Arial"/>
                <w:sz w:val="20"/>
                <w:szCs w:val="20"/>
              </w:rPr>
              <w:t>e Contract is the responsibility of the Buyer except as stated here:</w:t>
            </w:r>
          </w:p>
          <w:p w14:paraId="08B4B420"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this must be limited to generic and basic Supplier resource only – anything tailored or substantial to be procured separately from the Framework Agreement. Note the types</w:t>
            </w:r>
            <w:r>
              <w:rPr>
                <w:rFonts w:ascii="Arial" w:eastAsia="Arial" w:hAnsi="Arial" w:cs="Arial"/>
                <w:i/>
                <w:sz w:val="20"/>
                <w:szCs w:val="20"/>
                <w:highlight w:val="yellow"/>
              </w:rPr>
              <w:t xml:space="preserve"> of services excluded from being supplied under Call-Off Contracts are described in Schedule 2 of the Framework Agreement under the heading “Scope of Service Exclusions” (e.g. Professional Services Terms).]</w:t>
            </w:r>
          </w:p>
          <w:p w14:paraId="08B4B421"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sz w:val="20"/>
                <w:szCs w:val="20"/>
                <w:highlight w:val="yellow"/>
              </w:rPr>
              <w:t>[</w:t>
            </w:r>
            <w:r>
              <w:rPr>
                <w:rFonts w:ascii="Arial" w:eastAsia="Arial" w:hAnsi="Arial" w:cs="Arial"/>
                <w:i/>
                <w:sz w:val="20"/>
                <w:szCs w:val="20"/>
                <w:highlight w:val="yellow"/>
              </w:rPr>
              <w:t>insert details of Supplier  support and assistan</w:t>
            </w:r>
            <w:r>
              <w:rPr>
                <w:rFonts w:ascii="Arial" w:eastAsia="Arial" w:hAnsi="Arial" w:cs="Arial"/>
                <w:i/>
                <w:sz w:val="20"/>
                <w:szCs w:val="20"/>
                <w:highlight w:val="yellow"/>
              </w:rPr>
              <w:t>ce (if any) for on-boarding</w:t>
            </w:r>
            <w:r>
              <w:rPr>
                <w:rFonts w:ascii="Arial" w:eastAsia="Arial" w:hAnsi="Arial" w:cs="Arial"/>
                <w:sz w:val="20"/>
                <w:szCs w:val="20"/>
                <w:highlight w:val="yellow"/>
              </w:rPr>
              <w:t>]</w:t>
            </w:r>
          </w:p>
        </w:tc>
      </w:tr>
      <w:tr w:rsidR="00F0047C" w14:paraId="08B4B42C"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23" w14:textId="77777777" w:rsidR="00F0047C" w:rsidRDefault="007B2705">
            <w:pPr>
              <w:spacing w:before="120" w:after="120"/>
              <w:rPr>
                <w:rFonts w:ascii="Arial" w:eastAsia="Arial" w:hAnsi="Arial" w:cs="Arial"/>
                <w:b/>
                <w:sz w:val="20"/>
                <w:szCs w:val="20"/>
              </w:rPr>
            </w:pPr>
            <w:r>
              <w:rPr>
                <w:rFonts w:ascii="Arial" w:eastAsia="Arial" w:hAnsi="Arial" w:cs="Arial"/>
                <w:b/>
                <w:sz w:val="20"/>
                <w:szCs w:val="20"/>
              </w:rPr>
              <w:t>Off-boarding:</w:t>
            </w:r>
          </w:p>
        </w:tc>
        <w:tc>
          <w:tcPr>
            <w:tcW w:w="7371" w:type="dxa"/>
            <w:tcBorders>
              <w:top w:val="single" w:sz="8" w:space="0" w:color="000000"/>
              <w:left w:val="single" w:sz="8" w:space="0" w:color="000000"/>
              <w:bottom w:val="single" w:sz="8" w:space="0" w:color="000000"/>
              <w:right w:val="single" w:sz="8" w:space="0" w:color="000000"/>
            </w:tcBorders>
          </w:tcPr>
          <w:p w14:paraId="08B4B424"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sz w:val="20"/>
                <w:szCs w:val="20"/>
              </w:rPr>
              <w:t>The off-boarding for the Contract is the responsibility of the Buyer except as stated here</w:t>
            </w:r>
            <w:r>
              <w:rPr>
                <w:rFonts w:ascii="Arial" w:eastAsia="Arial" w:hAnsi="Arial" w:cs="Arial"/>
                <w:i/>
                <w:sz w:val="20"/>
                <w:szCs w:val="20"/>
              </w:rPr>
              <w:t>:</w:t>
            </w:r>
          </w:p>
          <w:p w14:paraId="08B4B425"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 accordance with Clause 17.3.3(a) of the Core Services Call-Off Terms, include any exit related obligations of the Supplier here. Note this is generic and basic Supplier resource only – anything tailored or substantial must be procured separately from </w:t>
            </w:r>
            <w:r>
              <w:rPr>
                <w:rFonts w:ascii="Arial" w:eastAsia="Arial" w:hAnsi="Arial" w:cs="Arial"/>
                <w:i/>
                <w:sz w:val="20"/>
                <w:szCs w:val="20"/>
                <w:highlight w:val="yellow"/>
              </w:rPr>
              <w:t>the Framework Agreement. Note the types of services excluded from being supplied under Call-Off Contracts are described in Schedule 2 of the Framework Agreement under the heading “Scope of Service Exclusions” (e.g. ongoing  Professional Services). The type</w:t>
            </w:r>
            <w:r>
              <w:rPr>
                <w:rFonts w:ascii="Arial" w:eastAsia="Arial" w:hAnsi="Arial" w:cs="Arial"/>
                <w:i/>
                <w:sz w:val="20"/>
                <w:szCs w:val="20"/>
                <w:highlight w:val="yellow"/>
              </w:rPr>
              <w:t xml:space="preserve"> of off-boarding obligations envisaged here includes support and assistance required to enable the Buyer to extract and/or destroy all copies of the Buyer Content and close down the Services and related account administration.]</w:t>
            </w:r>
          </w:p>
          <w:p w14:paraId="08B4B426"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 xml:space="preserve">[insert details of Supplier </w:t>
            </w:r>
            <w:r>
              <w:rPr>
                <w:rFonts w:ascii="Arial" w:eastAsia="Arial" w:hAnsi="Arial" w:cs="Arial"/>
                <w:i/>
                <w:sz w:val="20"/>
                <w:szCs w:val="20"/>
                <w:highlight w:val="yellow"/>
              </w:rPr>
              <w:t>exit related support and assistance]</w:t>
            </w:r>
          </w:p>
          <w:p w14:paraId="08B4B427" w14:textId="77777777" w:rsidR="00F0047C" w:rsidRDefault="007B2705">
            <w:pPr>
              <w:spacing w:before="120" w:after="120"/>
              <w:jc w:val="both"/>
              <w:rPr>
                <w:rFonts w:ascii="Arial" w:eastAsia="Arial" w:hAnsi="Arial" w:cs="Arial"/>
                <w:sz w:val="20"/>
                <w:szCs w:val="20"/>
              </w:rPr>
            </w:pPr>
            <w:r>
              <w:rPr>
                <w:rFonts w:ascii="Arial" w:eastAsia="Arial" w:hAnsi="Arial" w:cs="Arial"/>
                <w:sz w:val="20"/>
                <w:szCs w:val="20"/>
              </w:rPr>
              <w:t>The retention period for Buyer Content set out in Clause 17.3.2(b) of the Core Services Call-Off Terms shall be amended from 60 (sixty) days to:</w:t>
            </w:r>
          </w:p>
          <w:p w14:paraId="08B4B428"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 accordance with Clause 17.3.2(b) of the Core Services Call-Off Terms, insert option for alternative period for retention of Buyer Content.]</w:t>
            </w:r>
          </w:p>
          <w:p w14:paraId="08B4B429"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lastRenderedPageBreak/>
              <w:t>[[number of days] ([insert number of days in words]] days. If no change, then delete and insert “N/A”.]</w:t>
            </w:r>
          </w:p>
          <w:p w14:paraId="08B4B42A" w14:textId="77777777" w:rsidR="00F0047C" w:rsidRDefault="007B2705">
            <w:pPr>
              <w:pStyle w:val="Heading2"/>
              <w:keepLines w:val="0"/>
              <w:spacing w:before="120" w:after="120"/>
              <w:jc w:val="both"/>
              <w:outlineLvl w:val="1"/>
              <w:rPr>
                <w:rFonts w:ascii="Arial" w:eastAsia="Arial" w:hAnsi="Arial" w:cs="Arial"/>
                <w:color w:val="000000"/>
                <w:sz w:val="20"/>
                <w:szCs w:val="20"/>
              </w:rPr>
            </w:pPr>
            <w:bookmarkStart w:id="4" w:name="_heading=h.3znysh7" w:colFirst="0" w:colLast="0"/>
            <w:bookmarkEnd w:id="4"/>
            <w:r>
              <w:rPr>
                <w:rFonts w:ascii="Arial" w:eastAsia="Arial" w:hAnsi="Arial" w:cs="Arial"/>
                <w:color w:val="000000"/>
                <w:sz w:val="20"/>
                <w:szCs w:val="20"/>
              </w:rPr>
              <w:t>Save wh</w:t>
            </w:r>
            <w:r>
              <w:rPr>
                <w:rFonts w:ascii="Arial" w:eastAsia="Arial" w:hAnsi="Arial" w:cs="Arial"/>
                <w:color w:val="000000"/>
                <w:sz w:val="20"/>
                <w:szCs w:val="20"/>
              </w:rPr>
              <w:t xml:space="preserve">ere expressly agreed as a Special Term and set out in this Order Form and subject to reimbursement of reasonable charges in accordance with Clause 17.3.2(b) of the Core Services Call-Off Terms, where the Buyer terminates the contract for material Default, </w:t>
            </w:r>
            <w:r>
              <w:rPr>
                <w:rFonts w:ascii="Arial" w:eastAsia="Arial" w:hAnsi="Arial" w:cs="Arial"/>
                <w:color w:val="000000"/>
                <w:sz w:val="20"/>
                <w:szCs w:val="20"/>
              </w:rPr>
              <w:t>the Supplier may not charge the Buyer and/or any Buyer User any fees, costs or expenses relating to:</w:t>
            </w:r>
          </w:p>
          <w:p w14:paraId="08B4B42B" w14:textId="77777777" w:rsidR="00F0047C" w:rsidRDefault="007B2705">
            <w:pPr>
              <w:pStyle w:val="Heading2"/>
              <w:keepNext w:val="0"/>
              <w:keepLines w:val="0"/>
              <w:numPr>
                <w:ilvl w:val="0"/>
                <w:numId w:val="20"/>
              </w:numPr>
              <w:tabs>
                <w:tab w:val="left" w:pos="461"/>
              </w:tabs>
              <w:spacing w:before="120" w:after="120"/>
              <w:ind w:left="461" w:hanging="425"/>
              <w:jc w:val="both"/>
              <w:outlineLvl w:val="1"/>
              <w:rPr>
                <w:rFonts w:ascii="Arial" w:eastAsia="Arial" w:hAnsi="Arial" w:cs="Arial"/>
                <w:sz w:val="20"/>
                <w:szCs w:val="20"/>
              </w:rPr>
            </w:pPr>
            <w:r>
              <w:rPr>
                <w:rFonts w:ascii="Arial" w:eastAsia="Arial" w:hAnsi="Arial" w:cs="Arial"/>
                <w:color w:val="000000"/>
                <w:sz w:val="20"/>
                <w:szCs w:val="20"/>
              </w:rPr>
              <w:t>the Buyer’s and/or any Buyer User’s extraction, transfer and/or destruction of Buyer Content whenever and howsoever after such termination; or the Supplier</w:t>
            </w:r>
            <w:r>
              <w:rPr>
                <w:rFonts w:ascii="Arial" w:eastAsia="Arial" w:hAnsi="Arial" w:cs="Arial"/>
                <w:color w:val="000000"/>
                <w:sz w:val="20"/>
                <w:szCs w:val="20"/>
              </w:rPr>
              <w:t xml:space="preserve"> complying with its exit related obligations under the Contract.</w:t>
            </w:r>
          </w:p>
        </w:tc>
      </w:tr>
      <w:tr w:rsidR="00F0047C" w14:paraId="08B4B430"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2D" w14:textId="77777777" w:rsidR="00F0047C" w:rsidRDefault="007B2705">
            <w:pPr>
              <w:spacing w:before="120" w:after="120"/>
              <w:rPr>
                <w:rFonts w:ascii="Arial" w:eastAsia="Arial" w:hAnsi="Arial" w:cs="Arial"/>
                <w:b/>
                <w:sz w:val="20"/>
                <w:szCs w:val="20"/>
              </w:rPr>
            </w:pPr>
            <w:r>
              <w:rPr>
                <w:rFonts w:ascii="Arial" w:eastAsia="Arial" w:hAnsi="Arial" w:cs="Arial"/>
                <w:b/>
                <w:sz w:val="20"/>
                <w:szCs w:val="20"/>
              </w:rPr>
              <w:lastRenderedPageBreak/>
              <w:t>Licence Terms:</w:t>
            </w:r>
          </w:p>
        </w:tc>
        <w:tc>
          <w:tcPr>
            <w:tcW w:w="7371" w:type="dxa"/>
            <w:tcBorders>
              <w:top w:val="single" w:sz="8" w:space="0" w:color="000000"/>
              <w:left w:val="single" w:sz="8" w:space="0" w:color="000000"/>
              <w:bottom w:val="single" w:sz="8" w:space="0" w:color="000000"/>
              <w:right w:val="single" w:sz="8" w:space="0" w:color="000000"/>
            </w:tcBorders>
          </w:tcPr>
          <w:p w14:paraId="08B4B42E" w14:textId="77777777" w:rsidR="00F0047C" w:rsidRDefault="007B2705">
            <w:pPr>
              <w:spacing w:before="120" w:after="120"/>
              <w:jc w:val="both"/>
              <w:rPr>
                <w:rFonts w:ascii="Arial" w:eastAsia="Arial" w:hAnsi="Arial" w:cs="Arial"/>
                <w:sz w:val="20"/>
                <w:szCs w:val="20"/>
              </w:rPr>
            </w:pPr>
            <w:r>
              <w:rPr>
                <w:rFonts w:ascii="Arial" w:eastAsia="Arial" w:hAnsi="Arial" w:cs="Arial"/>
                <w:sz w:val="20"/>
                <w:szCs w:val="20"/>
              </w:rPr>
              <w:t>In accordance with and subject always to the minimum licence terms set out in Clause 9.4 of the Core Services Call-Off Terms, the Supplier’s licence terms taken from the Applicable Supplier Terms are set out or referred to in Attachment 1 under the heading</w:t>
            </w:r>
            <w:r>
              <w:rPr>
                <w:rFonts w:ascii="Arial" w:eastAsia="Arial" w:hAnsi="Arial" w:cs="Arial"/>
                <w:sz w:val="20"/>
                <w:szCs w:val="20"/>
              </w:rPr>
              <w:t xml:space="preserve"> “Product Terms”.</w:t>
            </w:r>
          </w:p>
          <w:p w14:paraId="08B4B42F"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sz w:val="20"/>
                <w:szCs w:val="20"/>
              </w:rPr>
              <w:t>Where relevant licence terms are not set out or referred to in Attachment 1 (Service Descriptions and Product Terms) to this Order Form under the heading “Product Terms”, a licence meeting the minimum requirements set out in Clause 9.4 of</w:t>
            </w:r>
            <w:r>
              <w:rPr>
                <w:rFonts w:ascii="Arial" w:eastAsia="Arial" w:hAnsi="Arial" w:cs="Arial"/>
                <w:sz w:val="20"/>
                <w:szCs w:val="20"/>
              </w:rPr>
              <w:t xml:space="preserve"> the Core Services Call-Off Terms shall be deemed to be granted by the Supplier to the Buyer and any Buyer Users to enable it to receive and use the Services.</w:t>
            </w:r>
          </w:p>
        </w:tc>
      </w:tr>
      <w:tr w:rsidR="00F0047C" w14:paraId="08B4B435"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31" w14:textId="77777777" w:rsidR="00F0047C" w:rsidRDefault="007B2705">
            <w:pPr>
              <w:spacing w:before="120" w:after="120"/>
              <w:rPr>
                <w:rFonts w:ascii="Arial" w:eastAsia="Arial" w:hAnsi="Arial" w:cs="Arial"/>
                <w:b/>
                <w:sz w:val="20"/>
                <w:szCs w:val="20"/>
              </w:rPr>
            </w:pPr>
            <w:r>
              <w:rPr>
                <w:rFonts w:ascii="Arial" w:eastAsia="Arial" w:hAnsi="Arial" w:cs="Arial"/>
                <w:b/>
                <w:sz w:val="20"/>
                <w:szCs w:val="20"/>
              </w:rPr>
              <w:t>Force Majeure:</w:t>
            </w:r>
          </w:p>
        </w:tc>
        <w:tc>
          <w:tcPr>
            <w:tcW w:w="7371" w:type="dxa"/>
            <w:tcBorders>
              <w:top w:val="single" w:sz="8" w:space="0" w:color="000000"/>
              <w:left w:val="single" w:sz="8" w:space="0" w:color="000000"/>
              <w:bottom w:val="single" w:sz="8" w:space="0" w:color="000000"/>
              <w:right w:val="single" w:sz="8" w:space="0" w:color="000000"/>
            </w:tcBorders>
          </w:tcPr>
          <w:p w14:paraId="08B4B432" w14:textId="77777777" w:rsidR="00F0047C" w:rsidRDefault="007B2705">
            <w:pPr>
              <w:spacing w:before="120" w:after="120"/>
              <w:jc w:val="both"/>
              <w:rPr>
                <w:rFonts w:ascii="Arial" w:eastAsia="Arial" w:hAnsi="Arial" w:cs="Arial"/>
                <w:sz w:val="20"/>
                <w:szCs w:val="20"/>
              </w:rPr>
            </w:pPr>
            <w:r>
              <w:rPr>
                <w:rFonts w:ascii="Arial" w:eastAsia="Arial" w:hAnsi="Arial" w:cs="Arial"/>
                <w:sz w:val="20"/>
                <w:szCs w:val="20"/>
              </w:rPr>
              <w:t xml:space="preserve">In respect of a Force Majeure event, the reference to 20 Working Days set out in </w:t>
            </w:r>
            <w:r>
              <w:rPr>
                <w:rFonts w:ascii="Arial" w:eastAsia="Arial" w:hAnsi="Arial" w:cs="Arial"/>
                <w:sz w:val="20"/>
                <w:szCs w:val="20"/>
              </w:rPr>
              <w:t>Clause 21.4 of the Core Services Call-Off Terms shall be shortened to:</w:t>
            </w:r>
          </w:p>
          <w:p w14:paraId="08B4B433"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 accordance with Clause 21.4 of the Core Services Call-Off Terms, where the Buyer requires a shorter period than the default position of 20 Working Days insert that pe</w:t>
            </w:r>
            <w:r>
              <w:rPr>
                <w:rFonts w:ascii="Arial" w:eastAsia="Arial" w:hAnsi="Arial" w:cs="Arial"/>
                <w:i/>
                <w:sz w:val="20"/>
                <w:szCs w:val="20"/>
                <w:highlight w:val="yellow"/>
              </w:rPr>
              <w:t>riod here.]</w:t>
            </w:r>
          </w:p>
          <w:p w14:paraId="08B4B434"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[[number of working days days] Working Days. If no change, then insert N/A.]</w:t>
            </w:r>
          </w:p>
        </w:tc>
      </w:tr>
      <w:tr w:rsidR="00F0047C" w14:paraId="08B4B43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36" w14:textId="77777777" w:rsidR="00F0047C" w:rsidRDefault="007B2705">
            <w:pPr>
              <w:spacing w:before="120" w:after="120"/>
              <w:jc w:val="both"/>
              <w:rPr>
                <w:rFonts w:ascii="Arial" w:eastAsia="Arial" w:hAnsi="Arial" w:cs="Arial"/>
                <w:b/>
                <w:sz w:val="20"/>
                <w:szCs w:val="20"/>
              </w:rPr>
            </w:pPr>
            <w:r>
              <w:rPr>
                <w:rFonts w:ascii="Arial" w:eastAsia="Arial" w:hAnsi="Arial" w:cs="Arial"/>
                <w:b/>
                <w:sz w:val="20"/>
                <w:szCs w:val="20"/>
              </w:rPr>
              <w:t>Audit:</w:t>
            </w:r>
          </w:p>
        </w:tc>
        <w:tc>
          <w:tcPr>
            <w:tcW w:w="7371" w:type="dxa"/>
            <w:tcBorders>
              <w:top w:val="single" w:sz="8" w:space="0" w:color="000000"/>
              <w:left w:val="single" w:sz="8" w:space="0" w:color="000000"/>
              <w:bottom w:val="single" w:sz="8" w:space="0" w:color="000000"/>
              <w:right w:val="single" w:sz="8" w:space="0" w:color="000000"/>
            </w:tcBorders>
          </w:tcPr>
          <w:p w14:paraId="08B4B437"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here any additional audit provisions which the Supplier is required to comply with during the Term.]</w:t>
            </w:r>
          </w:p>
          <w:p w14:paraId="08B4B438" w14:textId="77777777" w:rsidR="00F0047C" w:rsidRDefault="007B2705">
            <w:pPr>
              <w:spacing w:before="120" w:after="120"/>
              <w:jc w:val="both"/>
              <w:rPr>
                <w:rFonts w:ascii="Arial" w:eastAsia="Arial" w:hAnsi="Arial" w:cs="Arial"/>
                <w:sz w:val="20"/>
                <w:szCs w:val="20"/>
              </w:rPr>
            </w:pPr>
            <w:r>
              <w:rPr>
                <w:rFonts w:ascii="Arial" w:eastAsia="Arial" w:hAnsi="Arial" w:cs="Arial"/>
                <w:sz w:val="20"/>
                <w:szCs w:val="20"/>
              </w:rPr>
              <w:t>In addition to the audit rights set out in Clause 12 of the Core Services Call-Off Terms, the following additional audit rights shall apply to the Contract:</w:t>
            </w:r>
          </w:p>
          <w:p w14:paraId="08B4B439" w14:textId="77777777" w:rsidR="00F0047C" w:rsidRDefault="007B2705">
            <w:pPr>
              <w:spacing w:before="120" w:after="120"/>
              <w:jc w:val="both"/>
              <w:rPr>
                <w:rFonts w:ascii="Arial" w:eastAsia="Arial" w:hAnsi="Arial" w:cs="Arial"/>
                <w:i/>
                <w:sz w:val="20"/>
                <w:szCs w:val="20"/>
              </w:rPr>
            </w:pPr>
            <w:r>
              <w:rPr>
                <w:rFonts w:ascii="Arial" w:eastAsia="Arial" w:hAnsi="Arial" w:cs="Arial"/>
                <w:i/>
                <w:sz w:val="20"/>
                <w:szCs w:val="20"/>
                <w:highlight w:val="yellow"/>
              </w:rPr>
              <w:t>[insert details or if there are no additional audit rights, insert N/A]</w:t>
            </w:r>
          </w:p>
          <w:p w14:paraId="08B4B43A"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sz w:val="20"/>
                <w:szCs w:val="20"/>
              </w:rPr>
              <w:t>The Supplier shall not requ</w:t>
            </w:r>
            <w:r>
              <w:rPr>
                <w:rFonts w:ascii="Arial" w:eastAsia="Arial" w:hAnsi="Arial" w:cs="Arial"/>
                <w:sz w:val="20"/>
                <w:szCs w:val="20"/>
              </w:rPr>
              <w:t>ire any Buyer to disapply its audit rights under Clause 12 of the Core Services Call-Off Terms and this Order Form (if any) as a condition to providing the Services.</w:t>
            </w:r>
          </w:p>
        </w:tc>
      </w:tr>
    </w:tbl>
    <w:p w14:paraId="08B4B43C" w14:textId="77777777" w:rsidR="00F0047C" w:rsidRDefault="007B2705">
      <w:pPr>
        <w:spacing w:before="360" w:after="120"/>
        <w:jc w:val="both"/>
        <w:rPr>
          <w:rFonts w:ascii="Arial" w:eastAsia="Arial" w:hAnsi="Arial" w:cs="Arial"/>
          <w:b/>
          <w:sz w:val="22"/>
          <w:szCs w:val="22"/>
        </w:rPr>
      </w:pPr>
      <w:bookmarkStart w:id="5" w:name="_heading=h.2et92p0" w:colFirst="0" w:colLast="0"/>
      <w:bookmarkEnd w:id="5"/>
      <w:r>
        <w:rPr>
          <w:rFonts w:ascii="Arial" w:eastAsia="Arial" w:hAnsi="Arial" w:cs="Arial"/>
          <w:b/>
          <w:sz w:val="22"/>
          <w:szCs w:val="22"/>
        </w:rPr>
        <w:t>Charges and payment:</w:t>
      </w:r>
    </w:p>
    <w:p w14:paraId="08B4B43D" w14:textId="77777777" w:rsidR="00F0047C" w:rsidRDefault="007B2705">
      <w:p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The Charges applicable to the Contract and payment details are set out in the table immediately below.</w:t>
      </w:r>
    </w:p>
    <w:tbl>
      <w:tblPr>
        <w:tblStyle w:val="afffff"/>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0047C" w14:paraId="08B4B442"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3E"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Charges</w:t>
            </w:r>
          </w:p>
          <w:p w14:paraId="08B4B43F"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(including applicable discount(s)/ preferential pricing and exclusive of VAT):</w:t>
            </w:r>
          </w:p>
        </w:tc>
        <w:tc>
          <w:tcPr>
            <w:tcW w:w="7371" w:type="dxa"/>
            <w:tcBorders>
              <w:top w:val="single" w:sz="8" w:space="0" w:color="000000"/>
              <w:left w:val="single" w:sz="8" w:space="0" w:color="000000"/>
              <w:bottom w:val="single" w:sz="8" w:space="0" w:color="000000"/>
              <w:right w:val="single" w:sz="8" w:space="0" w:color="000000"/>
            </w:tcBorders>
          </w:tcPr>
          <w:p w14:paraId="08B4B440"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set out here details of the Charges payable. If the Charges are complex in nature, use Attachment 3 (Charges and Payment Profile) to this Order Form to set out details of the Charges.]</w:t>
            </w:r>
          </w:p>
          <w:p w14:paraId="08B4B441" w14:textId="77777777" w:rsidR="00F0047C" w:rsidRDefault="007B2705">
            <w:pPr>
              <w:spacing w:before="120" w:after="120"/>
              <w:rPr>
                <w:rFonts w:ascii="Arial" w:eastAsia="Arial" w:hAnsi="Arial" w:cs="Arial"/>
                <w:i/>
                <w:sz w:val="20"/>
                <w:szCs w:val="20"/>
                <w:highlight w:val="yellow"/>
              </w:rPr>
            </w:pPr>
            <w:r>
              <w:rPr>
                <w:rFonts w:ascii="Arial" w:eastAsia="Arial" w:hAnsi="Arial" w:cs="Arial"/>
                <w:sz w:val="20"/>
                <w:szCs w:val="20"/>
              </w:rPr>
              <w:t>The Charges payable by the Buyer to the Supplier are [</w:t>
            </w:r>
            <w:r>
              <w:rPr>
                <w:rFonts w:ascii="Arial" w:eastAsia="Arial" w:hAnsi="Arial" w:cs="Arial"/>
                <w:sz w:val="20"/>
                <w:szCs w:val="20"/>
                <w:highlight w:val="yellow"/>
              </w:rPr>
              <w:t>as follows: [in</w:t>
            </w:r>
            <w:r>
              <w:rPr>
                <w:rFonts w:ascii="Arial" w:eastAsia="Arial" w:hAnsi="Arial" w:cs="Arial"/>
                <w:sz w:val="20"/>
                <w:szCs w:val="20"/>
                <w:highlight w:val="yellow"/>
              </w:rPr>
              <w:t>sert details</w:t>
            </w:r>
            <w:r>
              <w:rPr>
                <w:rFonts w:ascii="Arial" w:eastAsia="Arial" w:hAnsi="Arial" w:cs="Arial"/>
                <w:sz w:val="20"/>
                <w:szCs w:val="20"/>
              </w:rPr>
              <w:t>]] OR [</w:t>
            </w:r>
            <w:r>
              <w:rPr>
                <w:rFonts w:ascii="Arial" w:eastAsia="Arial" w:hAnsi="Arial" w:cs="Arial"/>
                <w:sz w:val="20"/>
                <w:szCs w:val="20"/>
                <w:highlight w:val="yellow"/>
              </w:rPr>
              <w:t>as set out in Attachment 3 (Charges and Payment Profile) to this Order Form</w:t>
            </w:r>
            <w:r>
              <w:rPr>
                <w:rFonts w:ascii="Arial" w:eastAsia="Arial" w:hAnsi="Arial" w:cs="Arial"/>
                <w:sz w:val="20"/>
                <w:szCs w:val="20"/>
              </w:rPr>
              <w:t>.]</w:t>
            </w:r>
          </w:p>
        </w:tc>
      </w:tr>
      <w:tr w:rsidR="00F0047C" w14:paraId="08B4B445"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43"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Charges breakdown:</w:t>
            </w:r>
          </w:p>
        </w:tc>
        <w:tc>
          <w:tcPr>
            <w:tcW w:w="7371" w:type="dxa"/>
            <w:tcBorders>
              <w:top w:val="single" w:sz="8" w:space="0" w:color="000000"/>
              <w:left w:val="single" w:sz="8" w:space="0" w:color="000000"/>
              <w:bottom w:val="single" w:sz="8" w:space="0" w:color="000000"/>
              <w:right w:val="single" w:sz="8" w:space="0" w:color="000000"/>
            </w:tcBorders>
          </w:tcPr>
          <w:p w14:paraId="08B4B444" w14:textId="77777777" w:rsidR="00F0047C" w:rsidRDefault="007B2705">
            <w:pPr>
              <w:spacing w:before="120" w:after="120"/>
              <w:rPr>
                <w:rFonts w:ascii="Arial" w:eastAsia="Arial" w:hAnsi="Arial" w:cs="Arial"/>
                <w:sz w:val="20"/>
                <w:szCs w:val="20"/>
              </w:rPr>
            </w:pPr>
            <w:r>
              <w:rPr>
                <w:rFonts w:ascii="Arial" w:eastAsia="Arial" w:hAnsi="Arial" w:cs="Arial"/>
                <w:sz w:val="20"/>
                <w:szCs w:val="20"/>
              </w:rPr>
              <w:t xml:space="preserve">The breakdown of the Charges is </w:t>
            </w:r>
            <w:r>
              <w:rPr>
                <w:rFonts w:ascii="Arial" w:eastAsia="Arial" w:hAnsi="Arial" w:cs="Arial"/>
                <w:i/>
                <w:sz w:val="20"/>
                <w:szCs w:val="20"/>
                <w:highlight w:val="yellow"/>
              </w:rPr>
              <w:t>[insert</w:t>
            </w:r>
            <w:r>
              <w:rPr>
                <w:rFonts w:ascii="Arial" w:eastAsia="Arial" w:hAnsi="Arial" w:cs="Arial"/>
                <w:sz w:val="20"/>
                <w:szCs w:val="20"/>
                <w:highlight w:val="yellow"/>
              </w:rPr>
              <w:t xml:space="preserve"> </w:t>
            </w:r>
            <w:r>
              <w:rPr>
                <w:rFonts w:ascii="Arial" w:eastAsia="Arial" w:hAnsi="Arial" w:cs="Arial"/>
                <w:i/>
                <w:sz w:val="20"/>
                <w:szCs w:val="20"/>
                <w:highlight w:val="yellow"/>
              </w:rPr>
              <w:t>details].</w:t>
            </w:r>
          </w:p>
        </w:tc>
      </w:tr>
      <w:tr w:rsidR="00F0047C" w14:paraId="08B4B449"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46"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Currency:</w:t>
            </w:r>
          </w:p>
        </w:tc>
        <w:tc>
          <w:tcPr>
            <w:tcW w:w="7371" w:type="dxa"/>
            <w:tcBorders>
              <w:top w:val="single" w:sz="8" w:space="0" w:color="000000"/>
              <w:left w:val="single" w:sz="8" w:space="0" w:color="000000"/>
              <w:bottom w:val="single" w:sz="8" w:space="0" w:color="000000"/>
              <w:right w:val="single" w:sz="8" w:space="0" w:color="000000"/>
            </w:tcBorders>
          </w:tcPr>
          <w:p w14:paraId="08B4B447" w14:textId="77777777" w:rsidR="00F0047C" w:rsidRDefault="007B2705">
            <w:pPr>
              <w:widowControl w:val="0"/>
              <w:pBdr>
                <w:top w:val="nil"/>
                <w:left w:val="nil"/>
                <w:bottom w:val="nil"/>
                <w:right w:val="nil"/>
                <w:between w:val="nil"/>
              </w:pBdr>
              <w:spacing w:line="233" w:lineRule="auto"/>
              <w:ind w:left="131" w:right="499" w:hanging="10"/>
              <w:rPr>
                <w:rFonts w:ascii="Arial" w:eastAsia="Arial" w:hAnsi="Arial" w:cs="Arial"/>
                <w:color w:val="000000"/>
                <w:sz w:val="20"/>
                <w:szCs w:val="20"/>
              </w:rPr>
            </w:pPr>
            <w:r>
              <w:rPr>
                <w:rFonts w:ascii="Arial" w:eastAsia="Arial" w:hAnsi="Arial" w:cs="Arial"/>
                <w:color w:val="000000"/>
                <w:sz w:val="20"/>
                <w:szCs w:val="20"/>
              </w:rPr>
              <w:t xml:space="preserve">All prices under this Contract shall be quoted exclusively in: </w:t>
            </w:r>
            <w:r>
              <w:rPr>
                <w:rFonts w:ascii="Arial" w:eastAsia="Arial" w:hAnsi="Arial" w:cs="Arial"/>
                <w:i/>
                <w:color w:val="000000"/>
                <w:sz w:val="20"/>
                <w:szCs w:val="20"/>
                <w:highlight w:val="yellow"/>
              </w:rPr>
              <w:t>[insert currency]</w:t>
            </w:r>
            <w:r>
              <w:rPr>
                <w:rFonts w:ascii="Arial" w:eastAsia="Arial" w:hAnsi="Arial" w:cs="Arial"/>
                <w:i/>
                <w:color w:val="000000"/>
                <w:sz w:val="20"/>
                <w:szCs w:val="20"/>
              </w:rPr>
              <w:t xml:space="preserve"> </w:t>
            </w:r>
            <w:r>
              <w:rPr>
                <w:rFonts w:ascii="Arial" w:eastAsia="Arial" w:hAnsi="Arial" w:cs="Arial"/>
                <w:color w:val="000000"/>
                <w:sz w:val="20"/>
                <w:szCs w:val="20"/>
              </w:rPr>
              <w:t xml:space="preserve">unless otherwise agreed in writing by the Buyer Authorised </w:t>
            </w:r>
            <w:r>
              <w:rPr>
                <w:rFonts w:ascii="Arial" w:eastAsia="Arial" w:hAnsi="Arial" w:cs="Arial"/>
                <w:color w:val="000000"/>
                <w:sz w:val="20"/>
                <w:szCs w:val="20"/>
              </w:rPr>
              <w:lastRenderedPageBreak/>
              <w:t xml:space="preserve">Representative. </w:t>
            </w:r>
          </w:p>
          <w:p w14:paraId="08B4B448" w14:textId="77777777" w:rsidR="00F0047C" w:rsidRDefault="007B2705">
            <w:pPr>
              <w:spacing w:before="120" w:after="120"/>
              <w:rPr>
                <w:rFonts w:ascii="Arial" w:eastAsia="Arial" w:hAnsi="Arial" w:cs="Arial"/>
                <w:b/>
                <w:sz w:val="20"/>
                <w:szCs w:val="20"/>
              </w:rPr>
            </w:pPr>
            <w:r>
              <w:rPr>
                <w:rFonts w:ascii="Arial" w:eastAsia="Arial" w:hAnsi="Arial" w:cs="Arial"/>
                <w:color w:val="000000"/>
                <w:sz w:val="20"/>
                <w:szCs w:val="20"/>
              </w:rPr>
              <w:t>All Charges shall be paid and/or payable exclusively in Pounds Sterling.</w:t>
            </w:r>
          </w:p>
        </w:tc>
      </w:tr>
      <w:tr w:rsidR="00F0047C" w14:paraId="08B4B44E"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4A"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lastRenderedPageBreak/>
              <w:t>Currency and currency conversion mechanism:</w:t>
            </w:r>
          </w:p>
        </w:tc>
        <w:tc>
          <w:tcPr>
            <w:tcW w:w="7371" w:type="dxa"/>
            <w:tcBorders>
              <w:top w:val="single" w:sz="8" w:space="0" w:color="000000"/>
              <w:left w:val="single" w:sz="8" w:space="0" w:color="000000"/>
              <w:bottom w:val="single" w:sz="8" w:space="0" w:color="000000"/>
              <w:right w:val="single" w:sz="8" w:space="0" w:color="000000"/>
            </w:tcBorders>
          </w:tcPr>
          <w:p w14:paraId="08B4B44B" w14:textId="77777777" w:rsidR="00F0047C" w:rsidRDefault="007B2705">
            <w:pPr>
              <w:spacing w:before="120" w:after="120"/>
              <w:rPr>
                <w:rFonts w:ascii="Arial" w:eastAsia="Arial" w:hAnsi="Arial" w:cs="Arial"/>
                <w:color w:val="000000"/>
                <w:sz w:val="20"/>
                <w:szCs w:val="20"/>
              </w:rPr>
            </w:pPr>
            <w:r>
              <w:rPr>
                <w:rFonts w:ascii="Arial" w:eastAsia="Arial" w:hAnsi="Arial" w:cs="Arial"/>
                <w:color w:val="000000"/>
                <w:sz w:val="20"/>
                <w:szCs w:val="20"/>
              </w:rPr>
              <w:t>In accordance with Clause 7.5 of the Core Services Call-Off Terms, where the Charges under  this Contract are stated (priced) in a currency other than Pounds Sterling then  any invoiced amounts due under this Contract shall be calculated in accordance  wit</w:t>
            </w:r>
            <w:r>
              <w:rPr>
                <w:rFonts w:ascii="Arial" w:eastAsia="Arial" w:hAnsi="Arial" w:cs="Arial"/>
                <w:color w:val="000000"/>
                <w:sz w:val="20"/>
                <w:szCs w:val="20"/>
              </w:rPr>
              <w:t>h the following currency conversion mechanism:</w:t>
            </w:r>
          </w:p>
          <w:p w14:paraId="08B4B44C" w14:textId="77777777" w:rsidR="00F0047C" w:rsidRDefault="007B2705">
            <w:pPr>
              <w:widowControl w:val="0"/>
              <w:pBdr>
                <w:top w:val="nil"/>
                <w:left w:val="nil"/>
                <w:bottom w:val="nil"/>
                <w:right w:val="nil"/>
                <w:between w:val="nil"/>
              </w:pBdr>
              <w:spacing w:before="122" w:line="231" w:lineRule="auto"/>
              <w:ind w:left="495" w:right="204" w:hanging="12"/>
              <w:rPr>
                <w:rFonts w:ascii="Arial" w:eastAsia="Arial" w:hAnsi="Arial" w:cs="Arial"/>
                <w:i/>
                <w:color w:val="000000"/>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 xml:space="preserve">Drafting Note </w:t>
            </w:r>
            <w:r>
              <w:rPr>
                <w:rFonts w:ascii="Arial" w:eastAsia="Arial" w:hAnsi="Arial" w:cs="Arial"/>
                <w:i/>
                <w:color w:val="000000"/>
                <w:sz w:val="20"/>
                <w:szCs w:val="20"/>
                <w:highlight w:val="yellow"/>
              </w:rPr>
              <w:t>insert mechanism from Framework Schedule 3 (Framework  Prices and Charging Structure) as tendered in the Price model Workbook]</w:t>
            </w:r>
            <w:r>
              <w:rPr>
                <w:rFonts w:ascii="Arial" w:eastAsia="Arial" w:hAnsi="Arial" w:cs="Arial"/>
                <w:i/>
                <w:color w:val="000000"/>
                <w:sz w:val="20"/>
                <w:szCs w:val="20"/>
              </w:rPr>
              <w:t xml:space="preserve"> </w:t>
            </w:r>
          </w:p>
          <w:p w14:paraId="08B4B44D" w14:textId="77777777" w:rsidR="00F0047C" w:rsidRDefault="007B2705">
            <w:pPr>
              <w:spacing w:before="120" w:after="120"/>
              <w:rPr>
                <w:rFonts w:ascii="Arial" w:eastAsia="Arial" w:hAnsi="Arial" w:cs="Arial"/>
                <w:b/>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 the case of direct award this will be the mecha</w:t>
            </w:r>
            <w:r>
              <w:rPr>
                <w:rFonts w:ascii="Arial" w:eastAsia="Arial" w:hAnsi="Arial" w:cs="Arial"/>
                <w:i/>
                <w:color w:val="000000"/>
                <w:sz w:val="20"/>
                <w:szCs w:val="20"/>
                <w:highlight w:val="yellow"/>
              </w:rPr>
              <w:t xml:space="preserve">nism above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 xml:space="preserve">as set out in Schedule 3 (Framework Prices and Charging Structure) to the Framework Agreement or, where a further competition is held under the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 xml:space="preserve">Framework Agreement, such other exchange rate conversion mechanism as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agreed by the Parties and as</w:t>
            </w:r>
            <w:r>
              <w:rPr>
                <w:rFonts w:ascii="Arial" w:eastAsia="Arial" w:hAnsi="Arial" w:cs="Arial"/>
                <w:i/>
                <w:color w:val="000000"/>
                <w:sz w:val="20"/>
                <w:szCs w:val="20"/>
                <w:highlight w:val="yellow"/>
              </w:rPr>
              <w:t xml:space="preserve"> set out in writing in this section of the Order Form.]</w:t>
            </w:r>
          </w:p>
        </w:tc>
      </w:tr>
      <w:tr w:rsidR="00F0047C" w14:paraId="08B4B451"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4F"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Payment method:</w:t>
            </w:r>
          </w:p>
        </w:tc>
        <w:tc>
          <w:tcPr>
            <w:tcW w:w="7371" w:type="dxa"/>
            <w:tcBorders>
              <w:top w:val="single" w:sz="8" w:space="0" w:color="000000"/>
              <w:left w:val="single" w:sz="8" w:space="0" w:color="000000"/>
              <w:bottom w:val="single" w:sz="8" w:space="0" w:color="000000"/>
              <w:right w:val="single" w:sz="8" w:space="0" w:color="000000"/>
            </w:tcBorders>
          </w:tcPr>
          <w:p w14:paraId="08B4B450" w14:textId="77777777" w:rsidR="00F0047C" w:rsidRDefault="007B2705">
            <w:pPr>
              <w:spacing w:before="120" w:after="120"/>
              <w:rPr>
                <w:rFonts w:ascii="Arial" w:eastAsia="Arial" w:hAnsi="Arial" w:cs="Arial"/>
                <w:sz w:val="20"/>
                <w:szCs w:val="20"/>
              </w:rPr>
            </w:pPr>
            <w:r>
              <w:rPr>
                <w:rFonts w:ascii="Arial" w:eastAsia="Arial" w:hAnsi="Arial" w:cs="Arial"/>
                <w:sz w:val="20"/>
                <w:szCs w:val="20"/>
              </w:rPr>
              <w:t xml:space="preserve">The payment method for this Contract is </w:t>
            </w:r>
            <w:r>
              <w:rPr>
                <w:rFonts w:ascii="Arial" w:eastAsia="Arial" w:hAnsi="Arial" w:cs="Arial"/>
                <w:i/>
                <w:sz w:val="20"/>
                <w:szCs w:val="20"/>
              </w:rPr>
              <w:t>[</w:t>
            </w:r>
            <w:r>
              <w:rPr>
                <w:rFonts w:ascii="Arial" w:eastAsia="Arial" w:hAnsi="Arial" w:cs="Arial"/>
                <w:i/>
                <w:sz w:val="20"/>
                <w:szCs w:val="20"/>
                <w:highlight w:val="yellow"/>
              </w:rPr>
              <w:t>insert details</w:t>
            </w:r>
            <w:r>
              <w:rPr>
                <w:rFonts w:ascii="Arial" w:eastAsia="Arial" w:hAnsi="Arial" w:cs="Arial"/>
                <w:i/>
                <w:sz w:val="20"/>
                <w:szCs w:val="20"/>
              </w:rPr>
              <w:t>]</w:t>
            </w:r>
            <w:r>
              <w:rPr>
                <w:rFonts w:ascii="Arial" w:eastAsia="Arial" w:hAnsi="Arial" w:cs="Arial"/>
                <w:sz w:val="20"/>
                <w:szCs w:val="20"/>
              </w:rPr>
              <w:t>.</w:t>
            </w:r>
          </w:p>
        </w:tc>
      </w:tr>
      <w:tr w:rsidR="00F0047C" w14:paraId="08B4B455"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52"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Payment profile:</w:t>
            </w:r>
          </w:p>
        </w:tc>
        <w:tc>
          <w:tcPr>
            <w:tcW w:w="7371" w:type="dxa"/>
            <w:tcBorders>
              <w:top w:val="single" w:sz="8" w:space="0" w:color="000000"/>
              <w:left w:val="single" w:sz="8" w:space="0" w:color="000000"/>
              <w:bottom w:val="single" w:sz="8" w:space="0" w:color="000000"/>
              <w:right w:val="single" w:sz="8" w:space="0" w:color="000000"/>
            </w:tcBorders>
          </w:tcPr>
          <w:p w14:paraId="08B4B453"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refer to the guidance issued by the CCS in respect of accepting a payment profile which requires payment in advance. If the Charges and payment profile are complex, use Attachment 3 (Charges and Payment Profile) to this Order Form.]</w:t>
            </w:r>
          </w:p>
          <w:p w14:paraId="08B4B454" w14:textId="77777777" w:rsidR="00F0047C" w:rsidRDefault="007B2705">
            <w:pPr>
              <w:spacing w:before="120" w:after="120"/>
              <w:jc w:val="both"/>
              <w:rPr>
                <w:rFonts w:ascii="Arial" w:eastAsia="Arial" w:hAnsi="Arial" w:cs="Arial"/>
                <w:sz w:val="20"/>
                <w:szCs w:val="20"/>
                <w:highlight w:val="green"/>
              </w:rPr>
            </w:pPr>
            <w:r>
              <w:rPr>
                <w:rFonts w:ascii="Arial" w:eastAsia="Arial" w:hAnsi="Arial" w:cs="Arial"/>
                <w:sz w:val="20"/>
                <w:szCs w:val="20"/>
              </w:rPr>
              <w:t>The payment profile f</w:t>
            </w:r>
            <w:r>
              <w:rPr>
                <w:rFonts w:ascii="Arial" w:eastAsia="Arial" w:hAnsi="Arial" w:cs="Arial"/>
                <w:sz w:val="20"/>
                <w:szCs w:val="20"/>
              </w:rPr>
              <w:t xml:space="preserve">or this Contract is </w:t>
            </w:r>
            <w:r>
              <w:rPr>
                <w:rFonts w:ascii="Arial" w:eastAsia="Arial" w:hAnsi="Arial" w:cs="Arial"/>
                <w:i/>
                <w:sz w:val="20"/>
                <w:szCs w:val="20"/>
                <w:highlight w:val="yellow"/>
              </w:rPr>
              <w:t>[[monthly/quarterly]</w:t>
            </w:r>
            <w:r>
              <w:rPr>
                <w:rFonts w:ascii="Arial" w:eastAsia="Arial" w:hAnsi="Arial" w:cs="Arial"/>
                <w:i/>
                <w:sz w:val="20"/>
                <w:szCs w:val="20"/>
              </w:rPr>
              <w:t xml:space="preserve"> in </w:t>
            </w:r>
            <w:r>
              <w:rPr>
                <w:rFonts w:ascii="Arial" w:eastAsia="Arial" w:hAnsi="Arial" w:cs="Arial"/>
                <w:i/>
                <w:sz w:val="20"/>
                <w:szCs w:val="20"/>
                <w:highlight w:val="yellow"/>
              </w:rPr>
              <w:t>[arrears]</w:t>
            </w:r>
            <w:r>
              <w:rPr>
                <w:rFonts w:ascii="Arial" w:eastAsia="Arial" w:hAnsi="Arial" w:cs="Arial"/>
                <w:i/>
                <w:sz w:val="20"/>
                <w:szCs w:val="20"/>
              </w:rPr>
              <w:t>/</w:t>
            </w:r>
            <w:r>
              <w:rPr>
                <w:rFonts w:ascii="Arial" w:eastAsia="Arial" w:hAnsi="Arial" w:cs="Arial"/>
                <w:b/>
                <w:i/>
                <w:sz w:val="20"/>
                <w:szCs w:val="20"/>
              </w:rPr>
              <w:t>OR</w:t>
            </w:r>
            <w:r>
              <w:rPr>
                <w:rFonts w:ascii="Arial" w:eastAsia="Arial" w:hAnsi="Arial" w:cs="Arial"/>
                <w:i/>
                <w:sz w:val="20"/>
                <w:szCs w:val="20"/>
              </w:rPr>
              <w:t xml:space="preserve"> </w:t>
            </w:r>
            <w:r>
              <w:rPr>
                <w:rFonts w:ascii="Arial" w:eastAsia="Arial" w:hAnsi="Arial" w:cs="Arial"/>
                <w:i/>
                <w:sz w:val="20"/>
                <w:szCs w:val="20"/>
                <w:highlight w:val="yellow"/>
              </w:rPr>
              <w:t>[advance for those Services which the Buyer has determined in its sole discretion that such Charges shall be payable in advance]</w:t>
            </w:r>
            <w:r>
              <w:rPr>
                <w:rFonts w:ascii="Arial" w:eastAsia="Arial" w:hAnsi="Arial" w:cs="Arial"/>
                <w:i/>
                <w:sz w:val="20"/>
                <w:szCs w:val="20"/>
              </w:rPr>
              <w:t xml:space="preserve"> </w:t>
            </w:r>
            <w:r>
              <w:rPr>
                <w:rFonts w:ascii="Arial" w:eastAsia="Arial" w:hAnsi="Arial" w:cs="Arial"/>
                <w:b/>
                <w:i/>
                <w:sz w:val="20"/>
                <w:szCs w:val="20"/>
              </w:rPr>
              <w:t>OR</w:t>
            </w:r>
            <w:r>
              <w:rPr>
                <w:rFonts w:ascii="Arial" w:eastAsia="Arial" w:hAnsi="Arial" w:cs="Arial"/>
                <w:i/>
                <w:sz w:val="20"/>
                <w:szCs w:val="20"/>
              </w:rPr>
              <w:t xml:space="preserve"> </w:t>
            </w:r>
            <w:r>
              <w:rPr>
                <w:rFonts w:ascii="Arial" w:eastAsia="Arial" w:hAnsi="Arial" w:cs="Arial"/>
                <w:sz w:val="20"/>
                <w:szCs w:val="20"/>
                <w:highlight w:val="yellow"/>
              </w:rPr>
              <w:t>as set out in Attachment 3 (Charges and Payment Profile) to this Or</w:t>
            </w:r>
            <w:r>
              <w:rPr>
                <w:rFonts w:ascii="Arial" w:eastAsia="Arial" w:hAnsi="Arial" w:cs="Arial"/>
                <w:sz w:val="20"/>
                <w:szCs w:val="20"/>
                <w:highlight w:val="yellow"/>
              </w:rPr>
              <w:t>der Form.]</w:t>
            </w:r>
            <w:r>
              <w:rPr>
                <w:rFonts w:ascii="Arial" w:eastAsia="Arial" w:hAnsi="Arial" w:cs="Arial"/>
                <w:i/>
                <w:sz w:val="20"/>
                <w:szCs w:val="20"/>
                <w:highlight w:val="yellow"/>
              </w:rPr>
              <w:t>.</w:t>
            </w:r>
          </w:p>
        </w:tc>
      </w:tr>
      <w:tr w:rsidR="00F0047C" w14:paraId="08B4B45A"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56"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Invoice details and frequency:</w:t>
            </w:r>
          </w:p>
        </w:tc>
        <w:tc>
          <w:tcPr>
            <w:tcW w:w="7371" w:type="dxa"/>
            <w:tcBorders>
              <w:top w:val="single" w:sz="8" w:space="0" w:color="000000"/>
              <w:left w:val="single" w:sz="8" w:space="0" w:color="000000"/>
              <w:bottom w:val="single" w:sz="8" w:space="0" w:color="000000"/>
              <w:right w:val="single" w:sz="8" w:space="0" w:color="000000"/>
            </w:tcBorders>
          </w:tcPr>
          <w:p w14:paraId="08B4B457" w14:textId="77777777" w:rsidR="00F0047C" w:rsidRDefault="007B2705">
            <w:pPr>
              <w:spacing w:before="120" w:after="120"/>
              <w:rPr>
                <w:rFonts w:ascii="Arial" w:eastAsia="Arial" w:hAnsi="Arial" w:cs="Arial"/>
                <w:sz w:val="20"/>
                <w:szCs w:val="20"/>
              </w:rPr>
            </w:pPr>
            <w:r>
              <w:rPr>
                <w:rFonts w:ascii="Arial" w:eastAsia="Arial" w:hAnsi="Arial" w:cs="Arial"/>
                <w:sz w:val="20"/>
                <w:szCs w:val="20"/>
              </w:rPr>
              <w:t xml:space="preserve">The Supplier will issue an invoice (including any Electronic Invoices) </w:t>
            </w:r>
            <w:r>
              <w:rPr>
                <w:rFonts w:ascii="Arial" w:eastAsia="Arial" w:hAnsi="Arial" w:cs="Arial"/>
                <w:i/>
                <w:sz w:val="20"/>
                <w:szCs w:val="20"/>
                <w:highlight w:val="yellow"/>
              </w:rPr>
              <w:t>[[monthly][quarterly] in [arrears] OR [advance]]</w:t>
            </w:r>
            <w:r>
              <w:rPr>
                <w:rFonts w:ascii="Arial" w:eastAsia="Arial" w:hAnsi="Arial" w:cs="Arial"/>
                <w:i/>
                <w:sz w:val="20"/>
                <w:szCs w:val="20"/>
              </w:rPr>
              <w:t xml:space="preserve"> </w:t>
            </w:r>
            <w:r>
              <w:rPr>
                <w:rFonts w:ascii="Arial" w:eastAsia="Arial" w:hAnsi="Arial" w:cs="Arial"/>
                <w:i/>
                <w:sz w:val="20"/>
                <w:szCs w:val="20"/>
                <w:highlight w:val="yellow"/>
              </w:rPr>
              <w:t>[OR in accordance with the Payment profile set out above]</w:t>
            </w:r>
            <w:r>
              <w:rPr>
                <w:rFonts w:ascii="Arial" w:eastAsia="Arial" w:hAnsi="Arial" w:cs="Arial"/>
                <w:sz w:val="20"/>
                <w:szCs w:val="20"/>
                <w:highlight w:val="yellow"/>
              </w:rPr>
              <w:t>.</w:t>
            </w:r>
          </w:p>
          <w:p w14:paraId="08B4B458" w14:textId="77777777" w:rsidR="00F0047C" w:rsidRDefault="007B2705">
            <w:pPr>
              <w:spacing w:before="120" w:after="120"/>
              <w:rPr>
                <w:rFonts w:ascii="Arial" w:eastAsia="Arial" w:hAnsi="Arial" w:cs="Arial"/>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insert the Buyer’s payment terms here – 30 days has been included but the Buyer may agree to </w:t>
            </w:r>
            <w:r>
              <w:rPr>
                <w:rFonts w:ascii="Arial" w:eastAsia="Arial" w:hAnsi="Arial" w:cs="Arial"/>
                <w:b/>
                <w:i/>
                <w:sz w:val="20"/>
                <w:szCs w:val="20"/>
                <w:highlight w:val="yellow"/>
              </w:rPr>
              <w:t>a shorter period</w:t>
            </w:r>
            <w:r>
              <w:rPr>
                <w:rFonts w:ascii="Arial" w:eastAsia="Arial" w:hAnsi="Arial" w:cs="Arial"/>
                <w:i/>
                <w:sz w:val="20"/>
                <w:szCs w:val="20"/>
                <w:highlight w:val="yellow"/>
              </w:rPr>
              <w:t>.</w:t>
            </w:r>
            <w:r>
              <w:rPr>
                <w:rFonts w:ascii="Arial" w:eastAsia="Arial" w:hAnsi="Arial" w:cs="Arial"/>
                <w:i/>
                <w:sz w:val="20"/>
                <w:szCs w:val="20"/>
              </w:rPr>
              <w:t>]</w:t>
            </w:r>
          </w:p>
          <w:p w14:paraId="08B4B459" w14:textId="77777777" w:rsidR="00F0047C" w:rsidRDefault="007B2705">
            <w:pPr>
              <w:spacing w:before="120" w:after="120"/>
              <w:rPr>
                <w:rFonts w:ascii="Arial" w:eastAsia="Arial" w:hAnsi="Arial" w:cs="Arial"/>
                <w:sz w:val="20"/>
                <w:szCs w:val="20"/>
              </w:rPr>
            </w:pPr>
            <w:r>
              <w:rPr>
                <w:rFonts w:ascii="Arial" w:eastAsia="Arial" w:hAnsi="Arial" w:cs="Arial"/>
                <w:sz w:val="20"/>
                <w:szCs w:val="20"/>
              </w:rPr>
              <w:t xml:space="preserve">Pursuant to Clause 7.4 of the Core Services Call-Off Terms, the Buyer will pay the Charges to the Supplier within </w:t>
            </w:r>
            <w:r>
              <w:rPr>
                <w:rFonts w:ascii="Arial" w:eastAsia="Arial" w:hAnsi="Arial" w:cs="Arial"/>
                <w:i/>
                <w:sz w:val="20"/>
                <w:szCs w:val="20"/>
                <w:highlight w:val="yellow"/>
              </w:rPr>
              <w:t>[30]</w:t>
            </w:r>
            <w:r>
              <w:rPr>
                <w:rFonts w:ascii="Arial" w:eastAsia="Arial" w:hAnsi="Arial" w:cs="Arial"/>
                <w:sz w:val="20"/>
                <w:szCs w:val="20"/>
              </w:rPr>
              <w:t xml:space="preserve"> days of receipt of a valid invoice.</w:t>
            </w:r>
          </w:p>
        </w:tc>
      </w:tr>
      <w:tr w:rsidR="00F0047C" w14:paraId="08B4B45D"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5B"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Who and where to send invoices to:</w:t>
            </w:r>
          </w:p>
        </w:tc>
        <w:tc>
          <w:tcPr>
            <w:tcW w:w="7371" w:type="dxa"/>
            <w:tcBorders>
              <w:top w:val="single" w:sz="8" w:space="0" w:color="000000"/>
              <w:left w:val="single" w:sz="8" w:space="0" w:color="000000"/>
              <w:bottom w:val="single" w:sz="8" w:space="0" w:color="000000"/>
              <w:right w:val="single" w:sz="8" w:space="0" w:color="000000"/>
            </w:tcBorders>
          </w:tcPr>
          <w:p w14:paraId="08B4B45C" w14:textId="77777777" w:rsidR="00F0047C" w:rsidRDefault="007B2705">
            <w:pPr>
              <w:spacing w:before="120" w:after="120"/>
              <w:rPr>
                <w:rFonts w:ascii="Arial" w:eastAsia="Arial" w:hAnsi="Arial" w:cs="Arial"/>
                <w:sz w:val="20"/>
                <w:szCs w:val="20"/>
              </w:rPr>
            </w:pPr>
            <w:r>
              <w:rPr>
                <w:rFonts w:ascii="Arial" w:eastAsia="Arial" w:hAnsi="Arial" w:cs="Arial"/>
                <w:sz w:val="20"/>
                <w:szCs w:val="20"/>
              </w:rPr>
              <w:t xml:space="preserve">Invoices will be sent by the Supplier to the Buyer at </w:t>
            </w:r>
            <w:r>
              <w:rPr>
                <w:rFonts w:ascii="Arial" w:eastAsia="Arial" w:hAnsi="Arial" w:cs="Arial"/>
                <w:i/>
                <w:sz w:val="20"/>
                <w:szCs w:val="20"/>
                <w:highlight w:val="yellow"/>
              </w:rPr>
              <w:t>[insert details].</w:t>
            </w:r>
          </w:p>
        </w:tc>
      </w:tr>
      <w:tr w:rsidR="00F0047C" w14:paraId="08B4B462"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5E"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 xml:space="preserve">Invoice information required: </w:t>
            </w:r>
          </w:p>
        </w:tc>
        <w:tc>
          <w:tcPr>
            <w:tcW w:w="7371" w:type="dxa"/>
            <w:tcBorders>
              <w:top w:val="single" w:sz="8" w:space="0" w:color="000000"/>
              <w:left w:val="single" w:sz="8" w:space="0" w:color="000000"/>
              <w:bottom w:val="single" w:sz="8" w:space="0" w:color="000000"/>
              <w:right w:val="single" w:sz="8" w:space="0" w:color="000000"/>
            </w:tcBorders>
          </w:tcPr>
          <w:p w14:paraId="08B4B45F" w14:textId="77777777" w:rsidR="00F0047C" w:rsidRDefault="007B2705">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any required invoice information, for example, purchase</w:t>
            </w:r>
            <w:r>
              <w:rPr>
                <w:rFonts w:ascii="Arial" w:eastAsia="Arial" w:hAnsi="Arial" w:cs="Arial"/>
                <w:i/>
                <w:sz w:val="20"/>
                <w:szCs w:val="20"/>
                <w:highlight w:val="yellow"/>
              </w:rPr>
              <w:t xml:space="preserve"> order, project reference etc.]</w:t>
            </w:r>
          </w:p>
          <w:p w14:paraId="08B4B460" w14:textId="77777777" w:rsidR="00F0047C" w:rsidRDefault="007B2705">
            <w:pPr>
              <w:spacing w:before="120" w:after="120"/>
              <w:rPr>
                <w:rFonts w:ascii="Arial" w:eastAsia="Arial" w:hAnsi="Arial" w:cs="Arial"/>
                <w:sz w:val="20"/>
                <w:szCs w:val="20"/>
              </w:rPr>
            </w:pPr>
            <w:r>
              <w:rPr>
                <w:rFonts w:ascii="Arial" w:eastAsia="Arial" w:hAnsi="Arial" w:cs="Arial"/>
                <w:sz w:val="20"/>
                <w:szCs w:val="20"/>
              </w:rPr>
              <w:t>The Billing Entity on all invoices has to be in the UK, with a UK address and all invoices must include:</w:t>
            </w:r>
          </w:p>
          <w:p w14:paraId="08B4B461" w14:textId="77777777" w:rsidR="00F0047C" w:rsidRDefault="007B2705">
            <w:pPr>
              <w:spacing w:before="120" w:after="120"/>
              <w:rPr>
                <w:rFonts w:ascii="Arial" w:eastAsia="Arial" w:hAnsi="Arial" w:cs="Arial"/>
                <w:sz w:val="20"/>
                <w:szCs w:val="20"/>
              </w:rPr>
            </w:pPr>
            <w:r>
              <w:rPr>
                <w:rFonts w:ascii="Arial" w:eastAsia="Arial" w:hAnsi="Arial" w:cs="Arial"/>
                <w:i/>
                <w:sz w:val="20"/>
                <w:szCs w:val="20"/>
                <w:highlight w:val="yellow"/>
              </w:rPr>
              <w:t>[insert details].</w:t>
            </w:r>
          </w:p>
        </w:tc>
      </w:tr>
      <w:tr w:rsidR="00F0047C" w14:paraId="08B4B466" w14:textId="77777777">
        <w:trPr>
          <w:trHeight w:val="1244"/>
        </w:trPr>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63"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Contract anticipated potential value:</w:t>
            </w:r>
          </w:p>
        </w:tc>
        <w:tc>
          <w:tcPr>
            <w:tcW w:w="7371" w:type="dxa"/>
            <w:tcBorders>
              <w:top w:val="single" w:sz="8" w:space="0" w:color="000000"/>
              <w:left w:val="single" w:sz="8" w:space="0" w:color="000000"/>
              <w:bottom w:val="single" w:sz="8" w:space="0" w:color="000000"/>
              <w:right w:val="single" w:sz="8" w:space="0" w:color="000000"/>
            </w:tcBorders>
          </w:tcPr>
          <w:p w14:paraId="08B4B464" w14:textId="77777777" w:rsidR="00F0047C" w:rsidRDefault="007B2705">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state the anticipated potential range of prici</w:t>
            </w:r>
            <w:r>
              <w:rPr>
                <w:rFonts w:ascii="Arial" w:eastAsia="Arial" w:hAnsi="Arial" w:cs="Arial"/>
                <w:i/>
                <w:sz w:val="20"/>
                <w:szCs w:val="20"/>
                <w:highlight w:val="yellow"/>
              </w:rPr>
              <w:t>ng over the Contract Period including any minimum spend commitment.]</w:t>
            </w:r>
          </w:p>
          <w:p w14:paraId="08B4B465" w14:textId="77777777" w:rsidR="00F0047C" w:rsidRDefault="007B2705">
            <w:pPr>
              <w:spacing w:before="120" w:after="120"/>
              <w:rPr>
                <w:rFonts w:ascii="Arial" w:eastAsia="Arial" w:hAnsi="Arial" w:cs="Arial"/>
                <w:sz w:val="20"/>
                <w:szCs w:val="20"/>
              </w:rPr>
            </w:pPr>
            <w:r>
              <w:rPr>
                <w:rFonts w:ascii="Arial" w:eastAsia="Arial" w:hAnsi="Arial" w:cs="Arial"/>
                <w:sz w:val="20"/>
                <w:szCs w:val="20"/>
              </w:rPr>
              <w:t xml:space="preserve">The total anticipated potential value of the Contract is in the following potential range </w:t>
            </w:r>
            <w:r>
              <w:rPr>
                <w:rFonts w:ascii="Arial" w:eastAsia="Arial" w:hAnsi="Arial" w:cs="Arial"/>
                <w:i/>
                <w:sz w:val="20"/>
                <w:szCs w:val="20"/>
                <w:highlight w:val="yellow"/>
              </w:rPr>
              <w:t>[insert details].</w:t>
            </w:r>
          </w:p>
        </w:tc>
      </w:tr>
      <w:tr w:rsidR="00F0047C" w14:paraId="08B4B46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67"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Applicable Discounts:</w:t>
            </w:r>
          </w:p>
        </w:tc>
        <w:tc>
          <w:tcPr>
            <w:tcW w:w="7371" w:type="dxa"/>
            <w:tcBorders>
              <w:top w:val="single" w:sz="8" w:space="0" w:color="000000"/>
              <w:left w:val="single" w:sz="8" w:space="0" w:color="000000"/>
              <w:bottom w:val="single" w:sz="8" w:space="0" w:color="000000"/>
              <w:right w:val="single" w:sz="8" w:space="0" w:color="000000"/>
            </w:tcBorders>
          </w:tcPr>
          <w:p w14:paraId="08B4B468"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set out details of any applicable discounts or preferential pricing including pursuant to Supplier’s obligation under Clause 7.3 of the Core Services Call-Off Terms.]</w:t>
            </w:r>
          </w:p>
          <w:p w14:paraId="08B4B469" w14:textId="77777777" w:rsidR="00F0047C" w:rsidRDefault="007B2705">
            <w:pPr>
              <w:pBdr>
                <w:top w:val="nil"/>
                <w:left w:val="nil"/>
                <w:bottom w:val="nil"/>
                <w:right w:val="nil"/>
                <w:between w:val="nil"/>
              </w:pBdr>
              <w:spacing w:before="120" w:after="120"/>
              <w:ind w:left="786" w:hanging="360"/>
              <w:jc w:val="both"/>
              <w:rPr>
                <w:rFonts w:ascii="Arial" w:eastAsia="Arial" w:hAnsi="Arial" w:cs="Arial"/>
                <w:color w:val="000000"/>
                <w:sz w:val="20"/>
                <w:szCs w:val="20"/>
                <w:highlight w:val="yellow"/>
              </w:rPr>
            </w:pPr>
            <w:r>
              <w:rPr>
                <w:rFonts w:ascii="Arial" w:eastAsia="Arial" w:hAnsi="Arial" w:cs="Arial"/>
                <w:color w:val="000000"/>
                <w:sz w:val="20"/>
                <w:szCs w:val="20"/>
                <w:highlight w:val="yellow"/>
              </w:rPr>
              <w:lastRenderedPageBreak/>
              <w:t>Pursuant to Clause 7.3 of the Core Services Call-Off Terms, the details of any applicable discounts and/or preferential pricing are as follows:</w:t>
            </w:r>
          </w:p>
          <w:p w14:paraId="08B4B46A" w14:textId="77777777" w:rsidR="00F0047C" w:rsidRDefault="007B2705">
            <w:pPr>
              <w:pBdr>
                <w:top w:val="nil"/>
                <w:left w:val="nil"/>
                <w:bottom w:val="nil"/>
                <w:right w:val="nil"/>
                <w:between w:val="nil"/>
              </w:pBdr>
              <w:spacing w:before="120" w:after="120"/>
              <w:ind w:left="786" w:hanging="360"/>
              <w:jc w:val="both"/>
              <w:rPr>
                <w:rFonts w:ascii="Arial" w:eastAsia="Arial" w:hAnsi="Arial" w:cs="Arial"/>
                <w:i/>
                <w:color w:val="000000"/>
                <w:sz w:val="20"/>
                <w:szCs w:val="20"/>
                <w:highlight w:val="yellow"/>
              </w:rPr>
            </w:pPr>
            <w:r>
              <w:rPr>
                <w:rFonts w:ascii="Arial" w:eastAsia="Arial" w:hAnsi="Arial" w:cs="Arial"/>
                <w:i/>
                <w:color w:val="000000"/>
                <w:sz w:val="20"/>
                <w:szCs w:val="20"/>
                <w:highlight w:val="yellow"/>
              </w:rPr>
              <w:t>[insert details]</w:t>
            </w:r>
          </w:p>
        </w:tc>
      </w:tr>
      <w:tr w:rsidR="00F0047C" w14:paraId="08B4B472"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6C"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lastRenderedPageBreak/>
              <w:t>Minimum Commitments:</w:t>
            </w:r>
          </w:p>
        </w:tc>
        <w:tc>
          <w:tcPr>
            <w:tcW w:w="7371" w:type="dxa"/>
            <w:tcBorders>
              <w:top w:val="single" w:sz="8" w:space="0" w:color="000000"/>
              <w:left w:val="single" w:sz="8" w:space="0" w:color="000000"/>
              <w:bottom w:val="single" w:sz="8" w:space="0" w:color="000000"/>
              <w:right w:val="single" w:sz="8" w:space="0" w:color="000000"/>
            </w:tcBorders>
          </w:tcPr>
          <w:p w14:paraId="08B4B46D"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set out details of any minimum commitment agreed in accordance with Clause 17.4 of the Core Services Call-Off Terms and also the settlement option which shall apply in respect of Minimum Commitments in the event of early termination of this Contract for </w:t>
            </w:r>
            <w:r>
              <w:rPr>
                <w:rFonts w:ascii="Arial" w:eastAsia="Arial" w:hAnsi="Arial" w:cs="Arial"/>
                <w:i/>
                <w:sz w:val="20"/>
                <w:szCs w:val="20"/>
                <w:highlight w:val="yellow"/>
              </w:rPr>
              <w:t>convenience.]</w:t>
            </w:r>
          </w:p>
          <w:p w14:paraId="08B4B46E" w14:textId="77777777" w:rsidR="00F0047C" w:rsidRDefault="007B2705">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highlight w:val="yellow"/>
              </w:rPr>
              <w:t>For the purpose of Clause 17.4 of the Core Services Call-Off Terms, the settlement option which shall apply in respect of Minimum Commitments entered into under the Contract as per Clause 17.4.2 of the Call-Off Contract is:</w:t>
            </w:r>
          </w:p>
          <w:p w14:paraId="08B4B46F" w14:textId="77777777" w:rsidR="00F0047C" w:rsidRDefault="007B2705">
            <w:pPr>
              <w:pBdr>
                <w:top w:val="nil"/>
                <w:left w:val="nil"/>
                <w:bottom w:val="nil"/>
                <w:right w:val="nil"/>
                <w:between w:val="nil"/>
              </w:pBdr>
              <w:spacing w:before="120" w:after="120"/>
              <w:ind w:left="786" w:hanging="360"/>
              <w:jc w:val="both"/>
              <w:rPr>
                <w:rFonts w:ascii="Arial" w:eastAsia="Arial" w:hAnsi="Arial" w:cs="Arial"/>
                <w:color w:val="000000"/>
                <w:sz w:val="20"/>
                <w:szCs w:val="20"/>
              </w:rPr>
            </w:pPr>
            <w:r>
              <w:rPr>
                <w:rFonts w:ascii="Arial" w:eastAsia="Arial" w:hAnsi="Arial" w:cs="Arial"/>
                <w:color w:val="000000"/>
                <w:sz w:val="20"/>
                <w:szCs w:val="20"/>
              </w:rPr>
              <w:t>[</w:t>
            </w:r>
          </w:p>
          <w:p w14:paraId="08B4B470" w14:textId="77777777" w:rsidR="00F0047C" w:rsidRDefault="007B2705">
            <w:pPr>
              <w:numPr>
                <w:ilvl w:val="4"/>
                <w:numId w:val="2"/>
              </w:numPr>
              <w:pBdr>
                <w:top w:val="nil"/>
                <w:left w:val="nil"/>
                <w:bottom w:val="nil"/>
                <w:right w:val="nil"/>
                <w:between w:val="nil"/>
              </w:pBdr>
              <w:spacing w:before="120" w:after="120"/>
              <w:ind w:left="603" w:hanging="603"/>
              <w:jc w:val="both"/>
              <w:rPr>
                <w:rFonts w:ascii="Arial" w:eastAsia="Arial" w:hAnsi="Arial" w:cs="Arial"/>
                <w:i/>
                <w:color w:val="000000"/>
                <w:sz w:val="20"/>
                <w:szCs w:val="20"/>
              </w:rPr>
            </w:pPr>
            <w:bookmarkStart w:id="6" w:name="_heading=h.tyjcwt" w:colFirst="0" w:colLast="0"/>
            <w:bookmarkEnd w:id="6"/>
            <w:r>
              <w:rPr>
                <w:rFonts w:ascii="Arial" w:eastAsia="Arial" w:hAnsi="Arial" w:cs="Arial"/>
                <w:i/>
                <w:color w:val="000000"/>
                <w:sz w:val="20"/>
                <w:szCs w:val="20"/>
                <w:highlight w:val="yellow"/>
              </w:rPr>
              <w:t>pay an amount equal to the amount of Charges necessary to satisfy the remainder of any outstanding Minimum Commitments at the effective date of termination</w:t>
            </w:r>
            <w:r>
              <w:rPr>
                <w:rFonts w:ascii="Arial" w:eastAsia="Arial" w:hAnsi="Arial" w:cs="Arial"/>
                <w:i/>
                <w:color w:val="000000"/>
                <w:sz w:val="20"/>
                <w:szCs w:val="20"/>
              </w:rPr>
              <w:t>;]</w:t>
            </w:r>
          </w:p>
          <w:p w14:paraId="08B4B471" w14:textId="77777777" w:rsidR="00F0047C" w:rsidRDefault="007B2705">
            <w:pPr>
              <w:spacing w:before="120" w:after="120"/>
              <w:jc w:val="both"/>
              <w:rPr>
                <w:rFonts w:ascii="Arial" w:eastAsia="Arial" w:hAnsi="Arial" w:cs="Arial"/>
                <w:b/>
                <w:sz w:val="20"/>
                <w:szCs w:val="20"/>
                <w:highlight w:val="yellow"/>
              </w:rPr>
            </w:pPr>
            <w:bookmarkStart w:id="7" w:name="_heading=h.3dy6vkm" w:colFirst="0" w:colLast="0"/>
            <w:bookmarkEnd w:id="7"/>
            <w:r>
              <w:rPr>
                <w:i/>
                <w:sz w:val="20"/>
                <w:szCs w:val="20"/>
              </w:rPr>
              <w:t xml:space="preserve"> </w:t>
            </w: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select </w:t>
            </w:r>
            <w:r>
              <w:rPr>
                <w:rFonts w:ascii="Arial" w:eastAsia="Arial" w:hAnsi="Arial" w:cs="Arial"/>
                <w:b/>
                <w:i/>
                <w:sz w:val="20"/>
                <w:szCs w:val="20"/>
                <w:highlight w:val="yellow"/>
                <w:u w:val="single"/>
              </w:rPr>
              <w:t>one</w:t>
            </w:r>
            <w:r>
              <w:rPr>
                <w:rFonts w:ascii="Arial" w:eastAsia="Arial" w:hAnsi="Arial" w:cs="Arial"/>
                <w:i/>
                <w:sz w:val="20"/>
                <w:szCs w:val="20"/>
                <w:highlight w:val="yellow"/>
              </w:rPr>
              <w:t xml:space="preserve"> of the settlement options under Clause 17.4 of the Core Services Call-Off Terms to apply in respect of Minimum Commitments which have not been satisfied at the point of early termination of this Contract for convenience, Option A has been pre-selected as </w:t>
            </w:r>
            <w:r>
              <w:rPr>
                <w:rFonts w:ascii="Arial" w:eastAsia="Arial" w:hAnsi="Arial" w:cs="Arial"/>
                <w:i/>
                <w:sz w:val="20"/>
                <w:szCs w:val="20"/>
                <w:highlight w:val="yellow"/>
              </w:rPr>
              <w:t xml:space="preserve">the default option for Direct Award and will mostly apply to smaller Minimum Commitments made under this contract such as for Reserved Instances, as opposed to specific contract-wide volume/spend commitments for discounts other than the Framework Discount </w:t>
            </w:r>
            <w:r>
              <w:rPr>
                <w:rFonts w:ascii="Arial" w:eastAsia="Arial" w:hAnsi="Arial" w:cs="Arial"/>
                <w:i/>
                <w:sz w:val="20"/>
                <w:szCs w:val="20"/>
                <w:highlight w:val="yellow"/>
              </w:rPr>
              <w:t>for which the other options might be agreed to between the Parties]</w:t>
            </w:r>
          </w:p>
        </w:tc>
      </w:tr>
    </w:tbl>
    <w:p w14:paraId="08B4B473" w14:textId="77777777" w:rsidR="00F0047C" w:rsidRDefault="007B2705">
      <w:pPr>
        <w:spacing w:before="360" w:after="120"/>
        <w:jc w:val="both"/>
        <w:rPr>
          <w:rFonts w:ascii="Arial" w:eastAsia="Arial" w:hAnsi="Arial" w:cs="Arial"/>
          <w:b/>
          <w:sz w:val="22"/>
          <w:szCs w:val="22"/>
        </w:rPr>
      </w:pPr>
      <w:bookmarkStart w:id="8" w:name="_heading=h.1t3h5sf" w:colFirst="0" w:colLast="0"/>
      <w:bookmarkEnd w:id="8"/>
      <w:r>
        <w:rPr>
          <w:rFonts w:ascii="Arial" w:eastAsia="Arial" w:hAnsi="Arial" w:cs="Arial"/>
          <w:b/>
          <w:sz w:val="22"/>
          <w:szCs w:val="22"/>
        </w:rPr>
        <w:t>Additional Buyer terms:</w:t>
      </w:r>
    </w:p>
    <w:tbl>
      <w:tblPr>
        <w:tblStyle w:val="afffff0"/>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0047C" w14:paraId="08B4B478"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74" w14:textId="77777777" w:rsidR="00F0047C" w:rsidRDefault="007B2705">
            <w:pPr>
              <w:pBdr>
                <w:top w:val="nil"/>
                <w:left w:val="nil"/>
                <w:bottom w:val="nil"/>
                <w:right w:val="nil"/>
                <w:between w:val="nil"/>
              </w:pBdr>
              <w:spacing w:before="120" w:after="120"/>
              <w:rPr>
                <w:rFonts w:ascii="Arial" w:eastAsia="Arial" w:hAnsi="Arial" w:cs="Arial"/>
                <w:b/>
                <w:sz w:val="20"/>
                <w:szCs w:val="20"/>
              </w:rPr>
            </w:pPr>
            <w:bookmarkStart w:id="9" w:name="_heading=h.4d34og8" w:colFirst="0" w:colLast="0"/>
            <w:bookmarkEnd w:id="9"/>
            <w:r>
              <w:rPr>
                <w:rFonts w:ascii="Arial" w:eastAsia="Arial" w:hAnsi="Arial" w:cs="Arial"/>
                <w:b/>
                <w:sz w:val="20"/>
                <w:szCs w:val="20"/>
              </w:rPr>
              <w:t>Liability:</w:t>
            </w:r>
          </w:p>
        </w:tc>
        <w:tc>
          <w:tcPr>
            <w:tcW w:w="7371" w:type="dxa"/>
            <w:tcBorders>
              <w:top w:val="single" w:sz="8" w:space="0" w:color="000000"/>
              <w:left w:val="single" w:sz="8" w:space="0" w:color="000000"/>
              <w:bottom w:val="single" w:sz="8" w:space="0" w:color="000000"/>
              <w:right w:val="single" w:sz="8" w:space="0" w:color="000000"/>
            </w:tcBorders>
          </w:tcPr>
          <w:p w14:paraId="08B4B475" w14:textId="77777777" w:rsidR="00F0047C" w:rsidRDefault="007B2705">
            <w:pPr>
              <w:pBdr>
                <w:top w:val="nil"/>
                <w:left w:val="nil"/>
                <w:bottom w:val="nil"/>
                <w:right w:val="nil"/>
                <w:between w:val="nil"/>
              </w:pBdr>
              <w:spacing w:before="120" w:after="120"/>
              <w:ind w:left="26"/>
              <w:jc w:val="both"/>
              <w:rPr>
                <w:rFonts w:ascii="Arial" w:eastAsia="Arial" w:hAnsi="Arial" w:cs="Arial"/>
                <w:i/>
                <w:color w:val="000000"/>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xml:space="preserve">: in respect of Clause 8 (Liabilities) of the </w:t>
            </w:r>
            <w:r>
              <w:rPr>
                <w:rFonts w:ascii="Arial" w:eastAsia="Arial" w:hAnsi="Arial" w:cs="Arial"/>
                <w:i/>
                <w:sz w:val="20"/>
                <w:szCs w:val="20"/>
                <w:highlight w:val="yellow"/>
              </w:rPr>
              <w:t xml:space="preserve">Core Services </w:t>
            </w:r>
            <w:r>
              <w:rPr>
                <w:rFonts w:ascii="Arial" w:eastAsia="Arial" w:hAnsi="Arial" w:cs="Arial"/>
                <w:i/>
                <w:color w:val="000000"/>
                <w:sz w:val="20"/>
                <w:szCs w:val="20"/>
                <w:highlight w:val="yellow"/>
              </w:rPr>
              <w:t xml:space="preserve">Call-Off Terms, the Buyer may include alternative minimum liability limits but only if higher in respect of Clause 8.1 (general liability cap) and Clause 8.4.2 (cap on liability for Losses arising from breach of the Data Protection Legislation) of the </w:t>
            </w:r>
            <w:r>
              <w:rPr>
                <w:rFonts w:ascii="Arial" w:eastAsia="Arial" w:hAnsi="Arial" w:cs="Arial"/>
                <w:i/>
                <w:sz w:val="20"/>
                <w:szCs w:val="20"/>
                <w:highlight w:val="yellow"/>
              </w:rPr>
              <w:t>Core</w:t>
            </w:r>
            <w:r>
              <w:rPr>
                <w:rFonts w:ascii="Arial" w:eastAsia="Arial" w:hAnsi="Arial" w:cs="Arial"/>
                <w:i/>
                <w:sz w:val="20"/>
                <w:szCs w:val="20"/>
                <w:highlight w:val="yellow"/>
              </w:rPr>
              <w:t xml:space="preserve"> Services </w:t>
            </w:r>
            <w:r>
              <w:rPr>
                <w:rFonts w:ascii="Arial" w:eastAsia="Arial" w:hAnsi="Arial" w:cs="Arial"/>
                <w:i/>
                <w:color w:val="000000"/>
                <w:sz w:val="20"/>
                <w:szCs w:val="20"/>
                <w:highlight w:val="yellow"/>
              </w:rPr>
              <w:t>Call-Off Terms. If there are no variations to these clauses, delete the text below and insert N/A.]</w:t>
            </w:r>
          </w:p>
          <w:p w14:paraId="08B4B476" w14:textId="77777777" w:rsidR="00F0047C" w:rsidRDefault="007B2705">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rPr>
              <w:t xml:space="preserve">For the purpose of Clause 8.1 of the Core Services Call-Off Terms the reference to “five hundred thousand pounds (£500,000)” is replaced with the following higher limit </w:t>
            </w:r>
            <w:r>
              <w:rPr>
                <w:rFonts w:ascii="Arial" w:eastAsia="Arial" w:hAnsi="Arial" w:cs="Arial"/>
                <w:i/>
                <w:color w:val="000000"/>
                <w:sz w:val="20"/>
                <w:szCs w:val="20"/>
              </w:rPr>
              <w:t>[[</w:t>
            </w:r>
            <w:r>
              <w:rPr>
                <w:rFonts w:ascii="Arial" w:eastAsia="Arial" w:hAnsi="Arial" w:cs="Arial"/>
                <w:i/>
                <w:color w:val="000000"/>
                <w:sz w:val="20"/>
                <w:szCs w:val="20"/>
                <w:highlight w:val="yellow"/>
              </w:rPr>
              <w:t>insert higher limit in words</w:t>
            </w:r>
            <w:r>
              <w:rPr>
                <w:rFonts w:ascii="Arial" w:eastAsia="Arial" w:hAnsi="Arial" w:cs="Arial"/>
                <w:i/>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highlight w:val="yellow"/>
              </w:rPr>
              <w:t>insert higher limit</w:t>
            </w:r>
            <w:r>
              <w:rPr>
                <w:rFonts w:ascii="Arial" w:eastAsia="Arial" w:hAnsi="Arial" w:cs="Arial"/>
                <w:color w:val="000000"/>
                <w:sz w:val="20"/>
                <w:szCs w:val="20"/>
              </w:rPr>
              <w:t>)].</w:t>
            </w:r>
          </w:p>
          <w:p w14:paraId="08B4B477" w14:textId="77777777" w:rsidR="00F0047C" w:rsidRDefault="007B2705">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rPr>
              <w:t>For the purpose of Clause 8.4.</w:t>
            </w:r>
            <w:r>
              <w:rPr>
                <w:rFonts w:ascii="Arial" w:eastAsia="Arial" w:hAnsi="Arial" w:cs="Arial"/>
                <w:color w:val="000000"/>
                <w:sz w:val="20"/>
                <w:szCs w:val="20"/>
              </w:rPr>
              <w:t xml:space="preserve">2 of the Core Services Call-Off Terms the reference to “ten million pounds (£10,000,000)” is replaced with the following higher limit </w:t>
            </w:r>
            <w:r>
              <w:rPr>
                <w:rFonts w:ascii="Arial" w:eastAsia="Arial" w:hAnsi="Arial" w:cs="Arial"/>
                <w:i/>
                <w:color w:val="000000"/>
                <w:sz w:val="20"/>
                <w:szCs w:val="20"/>
              </w:rPr>
              <w:t>[[i</w:t>
            </w:r>
            <w:r>
              <w:rPr>
                <w:rFonts w:ascii="Arial" w:eastAsia="Arial" w:hAnsi="Arial" w:cs="Arial"/>
                <w:i/>
                <w:color w:val="000000"/>
                <w:sz w:val="20"/>
                <w:szCs w:val="20"/>
                <w:highlight w:val="yellow"/>
              </w:rPr>
              <w:t>nsert higher limit in words</w:t>
            </w:r>
            <w:r>
              <w:rPr>
                <w:rFonts w:ascii="Arial" w:eastAsia="Arial" w:hAnsi="Arial" w:cs="Arial"/>
                <w:i/>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highlight w:val="yellow"/>
              </w:rPr>
              <w:t>insert higher limit</w:t>
            </w:r>
            <w:r>
              <w:rPr>
                <w:rFonts w:ascii="Arial" w:eastAsia="Arial" w:hAnsi="Arial" w:cs="Arial"/>
                <w:color w:val="000000"/>
                <w:sz w:val="20"/>
                <w:szCs w:val="20"/>
              </w:rPr>
              <w:t>)].</w:t>
            </w:r>
          </w:p>
        </w:tc>
      </w:tr>
      <w:tr w:rsidR="00F0047C" w14:paraId="08B4B47C"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79"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Buyer specific amendments to/ refinements of the Contract terms:</w:t>
            </w:r>
          </w:p>
        </w:tc>
        <w:tc>
          <w:tcPr>
            <w:tcW w:w="7371" w:type="dxa"/>
            <w:tcBorders>
              <w:top w:val="single" w:sz="8" w:space="0" w:color="000000"/>
              <w:left w:val="single" w:sz="8" w:space="0" w:color="000000"/>
              <w:bottom w:val="single" w:sz="8" w:space="0" w:color="000000"/>
              <w:right w:val="single" w:sz="8" w:space="0" w:color="000000"/>
            </w:tcBorders>
          </w:tcPr>
          <w:p w14:paraId="08B4B47A" w14:textId="77777777" w:rsidR="00F0047C" w:rsidRDefault="007B2705">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this section is only to be used where Core Services Call-Off Terms clearly warrant minor variation.  This section is not to be used for any amendments initiated by the Supplier. If there are no minor amendments, delete the below and insert N/A.]</w:t>
            </w:r>
          </w:p>
          <w:p w14:paraId="08B4B47B" w14:textId="77777777" w:rsidR="00F0047C" w:rsidRDefault="007B2705">
            <w:pPr>
              <w:spacing w:before="120" w:after="120"/>
              <w:rPr>
                <w:rFonts w:ascii="Helvetica Neue" w:eastAsia="Helvetica Neue" w:hAnsi="Helvetica Neue" w:cs="Helvetica Neue"/>
                <w:sz w:val="20"/>
                <w:szCs w:val="20"/>
              </w:rPr>
            </w:pPr>
            <w:r>
              <w:rPr>
                <w:rFonts w:ascii="Arial" w:eastAsia="Arial" w:hAnsi="Arial" w:cs="Arial"/>
                <w:sz w:val="20"/>
                <w:szCs w:val="20"/>
              </w:rPr>
              <w:t>Within t</w:t>
            </w:r>
            <w:r>
              <w:rPr>
                <w:rFonts w:ascii="Arial" w:eastAsia="Arial" w:hAnsi="Arial" w:cs="Arial"/>
                <w:sz w:val="20"/>
                <w:szCs w:val="20"/>
              </w:rPr>
              <w:t>he scope of the Contract, the Supplier will</w:t>
            </w:r>
            <w:r>
              <w:rPr>
                <w:rFonts w:ascii="Helvetica Neue" w:eastAsia="Helvetica Neue" w:hAnsi="Helvetica Neue" w:cs="Helvetica Neue"/>
                <w:sz w:val="20"/>
                <w:szCs w:val="20"/>
              </w:rPr>
              <w:t xml:space="preserve"> </w:t>
            </w:r>
            <w:r>
              <w:rPr>
                <w:rFonts w:ascii="Arial" w:eastAsia="Arial" w:hAnsi="Arial" w:cs="Arial"/>
                <w:i/>
                <w:sz w:val="20"/>
                <w:szCs w:val="20"/>
                <w:highlight w:val="yellow"/>
              </w:rPr>
              <w:t>[insert details].</w:t>
            </w:r>
          </w:p>
        </w:tc>
      </w:tr>
      <w:tr w:rsidR="00F0047C" w14:paraId="08B4B47F"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7D" w14:textId="77777777" w:rsidR="00F0047C" w:rsidRDefault="007B270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Personal Data and Data Subjects:</w:t>
            </w:r>
          </w:p>
        </w:tc>
        <w:tc>
          <w:tcPr>
            <w:tcW w:w="7371" w:type="dxa"/>
            <w:tcBorders>
              <w:top w:val="single" w:sz="8" w:space="0" w:color="000000"/>
              <w:left w:val="single" w:sz="8" w:space="0" w:color="000000"/>
              <w:bottom w:val="single" w:sz="8" w:space="0" w:color="000000"/>
              <w:right w:val="single" w:sz="8" w:space="0" w:color="000000"/>
            </w:tcBorders>
          </w:tcPr>
          <w:p w14:paraId="08B4B47E" w14:textId="77777777" w:rsidR="00F0047C" w:rsidRDefault="007B2705">
            <w:pPr>
              <w:spacing w:before="120" w:after="120"/>
              <w:rPr>
                <w:rFonts w:ascii="Helvetica Neue" w:eastAsia="Helvetica Neue" w:hAnsi="Helvetica Neue" w:cs="Helvetica Neue"/>
                <w:sz w:val="20"/>
                <w:szCs w:val="20"/>
              </w:rPr>
            </w:pPr>
            <w:r>
              <w:rPr>
                <w:rFonts w:ascii="Arial" w:eastAsia="Arial" w:hAnsi="Arial" w:cs="Arial"/>
                <w:sz w:val="20"/>
                <w:szCs w:val="20"/>
              </w:rPr>
              <w:t>See Attachment 5 (Schedule of Processing, Personal Data and Data Subjects) to this Order Form.</w:t>
            </w:r>
          </w:p>
        </w:tc>
      </w:tr>
      <w:tr w:rsidR="00F0047C" w14:paraId="08B4B484"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80" w14:textId="77777777" w:rsidR="00F0047C" w:rsidRDefault="007B2705">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t xml:space="preserve">[Guidance Note: </w:t>
            </w:r>
            <w:r>
              <w:rPr>
                <w:rFonts w:ascii="Arial" w:eastAsia="Arial" w:hAnsi="Arial" w:cs="Arial"/>
                <w:b/>
                <w:color w:val="000000"/>
                <w:sz w:val="20"/>
                <w:szCs w:val="20"/>
                <w:highlight w:val="yellow"/>
              </w:rPr>
              <w:t xml:space="preserve">to be used only where Professional </w:t>
            </w:r>
            <w:r>
              <w:rPr>
                <w:rFonts w:ascii="Arial" w:eastAsia="Arial" w:hAnsi="Arial" w:cs="Arial"/>
                <w:b/>
                <w:color w:val="000000"/>
                <w:sz w:val="20"/>
                <w:szCs w:val="20"/>
                <w:highlight w:val="yellow"/>
              </w:rPr>
              <w:lastRenderedPageBreak/>
              <w:t>Services are included]</w:t>
            </w:r>
          </w:p>
          <w:p w14:paraId="08B4B481" w14:textId="77777777" w:rsidR="00F0047C" w:rsidRDefault="007B2705">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t xml:space="preserve">[Sites: </w:t>
            </w:r>
          </w:p>
        </w:tc>
        <w:tc>
          <w:tcPr>
            <w:tcW w:w="7371" w:type="dxa"/>
            <w:tcBorders>
              <w:top w:val="single" w:sz="8" w:space="0" w:color="000000"/>
              <w:left w:val="single" w:sz="8" w:space="0" w:color="000000"/>
              <w:bottom w:val="single" w:sz="8" w:space="0" w:color="000000"/>
              <w:right w:val="single" w:sz="8" w:space="0" w:color="000000"/>
            </w:tcBorders>
          </w:tcPr>
          <w:p w14:paraId="08B4B482" w14:textId="77777777" w:rsidR="00F0047C" w:rsidRDefault="007B2705">
            <w:pPr>
              <w:spacing w:before="120" w:after="120"/>
              <w:rPr>
                <w:rFonts w:ascii="Arial" w:eastAsia="Arial" w:hAnsi="Arial" w:cs="Arial"/>
                <w:i/>
                <w:sz w:val="18"/>
                <w:szCs w:val="18"/>
                <w:highlight w:val="yellow"/>
              </w:rPr>
            </w:pPr>
            <w:r>
              <w:rPr>
                <w:rFonts w:ascii="Arial" w:eastAsia="Arial" w:hAnsi="Arial" w:cs="Arial"/>
                <w:sz w:val="20"/>
                <w:szCs w:val="20"/>
                <w:highlight w:val="yellow"/>
              </w:rPr>
              <w:lastRenderedPageBreak/>
              <w:t>[</w:t>
            </w:r>
            <w:r>
              <w:rPr>
                <w:rFonts w:ascii="Arial" w:eastAsia="Arial" w:hAnsi="Arial" w:cs="Arial"/>
                <w:b/>
                <w:sz w:val="20"/>
                <w:szCs w:val="20"/>
                <w:highlight w:val="yellow"/>
              </w:rPr>
              <w:t>Guidance Note:</w:t>
            </w:r>
            <w:r>
              <w:rPr>
                <w:rFonts w:ascii="Arial" w:eastAsia="Arial" w:hAnsi="Arial" w:cs="Arial"/>
                <w:sz w:val="20"/>
                <w:szCs w:val="20"/>
                <w:highlight w:val="yellow"/>
              </w:rPr>
              <w:t xml:space="preserve"> </w:t>
            </w:r>
            <w:r>
              <w:rPr>
                <w:rFonts w:ascii="Arial" w:eastAsia="Arial" w:hAnsi="Arial" w:cs="Arial"/>
                <w:i/>
                <w:sz w:val="20"/>
                <w:szCs w:val="20"/>
                <w:highlight w:val="yellow"/>
              </w:rPr>
              <w:t>As per Schedule 1 (Definitions) of Professional Services Terms, insert details of the sites the Supplier will provide the Services and/or Deliverables, which shall include d</w:t>
            </w:r>
            <w:r>
              <w:rPr>
                <w:rFonts w:ascii="Arial" w:eastAsia="Arial" w:hAnsi="Arial" w:cs="Arial"/>
                <w:i/>
                <w:sz w:val="20"/>
                <w:szCs w:val="20"/>
                <w:highlight w:val="yellow"/>
              </w:rPr>
              <w:t>etails of the Buyer Premises or insert not applicable</w:t>
            </w:r>
            <w:r>
              <w:rPr>
                <w:rFonts w:ascii="Arial" w:eastAsia="Arial" w:hAnsi="Arial" w:cs="Arial"/>
                <w:i/>
                <w:sz w:val="18"/>
                <w:szCs w:val="18"/>
                <w:highlight w:val="yellow"/>
              </w:rPr>
              <w:t>]</w:t>
            </w:r>
          </w:p>
          <w:p w14:paraId="08B4B483" w14:textId="77777777" w:rsidR="00F0047C" w:rsidRDefault="007B2705">
            <w:pPr>
              <w:spacing w:before="120" w:after="120"/>
              <w:rPr>
                <w:rFonts w:ascii="Arial" w:eastAsia="Arial" w:hAnsi="Arial" w:cs="Arial"/>
                <w:sz w:val="20"/>
                <w:szCs w:val="20"/>
                <w:highlight w:val="yellow"/>
              </w:rPr>
            </w:pPr>
            <w:r>
              <w:rPr>
                <w:rFonts w:ascii="Arial" w:eastAsia="Arial" w:hAnsi="Arial" w:cs="Arial"/>
                <w:i/>
                <w:sz w:val="18"/>
                <w:szCs w:val="18"/>
                <w:highlight w:val="yellow"/>
              </w:rPr>
              <w:lastRenderedPageBreak/>
              <w:t>[</w:t>
            </w:r>
            <w:r>
              <w:rPr>
                <w:rFonts w:ascii="Arial" w:eastAsia="Arial" w:hAnsi="Arial" w:cs="Arial"/>
                <w:b/>
                <w:sz w:val="20"/>
                <w:szCs w:val="20"/>
                <w:highlight w:val="yellow"/>
              </w:rPr>
              <w:t>Buyer Premises</w:t>
            </w:r>
            <w:r>
              <w:rPr>
                <w:rFonts w:ascii="Arial" w:eastAsia="Arial" w:hAnsi="Arial" w:cs="Arial"/>
                <w:b/>
                <w:i/>
                <w:sz w:val="20"/>
                <w:szCs w:val="20"/>
                <w:highlight w:val="yellow"/>
              </w:rPr>
              <w:t xml:space="preserve">: </w:t>
            </w:r>
            <w:r>
              <w:rPr>
                <w:rFonts w:ascii="Arial" w:eastAsia="Arial" w:hAnsi="Arial" w:cs="Arial"/>
                <w:i/>
                <w:sz w:val="20"/>
                <w:szCs w:val="20"/>
                <w:highlight w:val="yellow"/>
              </w:rPr>
              <w:t>insert details or not applicable.]</w:t>
            </w:r>
          </w:p>
        </w:tc>
      </w:tr>
      <w:tr w:rsidR="00F0047C" w14:paraId="08B4B48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85" w14:textId="77777777" w:rsidR="00F0047C" w:rsidRDefault="007B2705">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lastRenderedPageBreak/>
              <w:t xml:space="preserve">[Guidance Note: </w:t>
            </w:r>
            <w:r>
              <w:rPr>
                <w:rFonts w:ascii="Arial" w:eastAsia="Arial" w:hAnsi="Arial" w:cs="Arial"/>
                <w:b/>
                <w:color w:val="000000"/>
                <w:sz w:val="20"/>
                <w:szCs w:val="20"/>
                <w:highlight w:val="yellow"/>
              </w:rPr>
              <w:t>to be used only where Professional Services are included]</w:t>
            </w:r>
          </w:p>
          <w:p w14:paraId="08B4B486" w14:textId="77777777" w:rsidR="00F0047C" w:rsidRDefault="007B2705">
            <w:pPr>
              <w:jc w:val="both"/>
              <w:rPr>
                <w:rFonts w:ascii="Arial" w:eastAsia="Arial" w:hAnsi="Arial" w:cs="Arial"/>
                <w:b/>
                <w:sz w:val="20"/>
                <w:szCs w:val="20"/>
                <w:highlight w:val="yellow"/>
              </w:rPr>
            </w:pPr>
            <w:r>
              <w:rPr>
                <w:rFonts w:ascii="Arial" w:eastAsia="Arial" w:hAnsi="Arial" w:cs="Arial"/>
                <w:b/>
                <w:sz w:val="20"/>
                <w:szCs w:val="20"/>
                <w:highlight w:val="yellow"/>
              </w:rPr>
              <w:t>Buyer Property:</w:t>
            </w:r>
          </w:p>
          <w:p w14:paraId="08B4B487" w14:textId="77777777" w:rsidR="00F0047C" w:rsidRDefault="00F0047C">
            <w:pPr>
              <w:pBdr>
                <w:top w:val="nil"/>
                <w:left w:val="nil"/>
                <w:bottom w:val="nil"/>
                <w:right w:val="nil"/>
                <w:between w:val="nil"/>
              </w:pBdr>
              <w:spacing w:before="120" w:after="120"/>
              <w:rPr>
                <w:rFonts w:ascii="Arial" w:eastAsia="Arial" w:hAnsi="Arial" w:cs="Arial"/>
                <w:b/>
                <w:sz w:val="20"/>
                <w:szCs w:val="20"/>
                <w:highlight w:val="yellow"/>
              </w:rPr>
            </w:pPr>
          </w:p>
        </w:tc>
        <w:tc>
          <w:tcPr>
            <w:tcW w:w="7371" w:type="dxa"/>
            <w:tcBorders>
              <w:top w:val="single" w:sz="8" w:space="0" w:color="000000"/>
              <w:left w:val="single" w:sz="8" w:space="0" w:color="000000"/>
              <w:bottom w:val="single" w:sz="8" w:space="0" w:color="000000"/>
              <w:right w:val="single" w:sz="8" w:space="0" w:color="000000"/>
            </w:tcBorders>
          </w:tcPr>
          <w:p w14:paraId="08B4B488" w14:textId="77777777" w:rsidR="00F0047C" w:rsidRDefault="007B2705">
            <w:pPr>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As per Schedule 1 (Definitions) of Professional Services Terms, insert details of any property other than real property or IPR below.] </w:t>
            </w:r>
          </w:p>
          <w:p w14:paraId="08B4B489" w14:textId="77777777" w:rsidR="00F0047C" w:rsidRDefault="00F0047C">
            <w:pPr>
              <w:jc w:val="both"/>
              <w:rPr>
                <w:rFonts w:ascii="Arial" w:eastAsia="Arial" w:hAnsi="Arial" w:cs="Arial"/>
                <w:i/>
                <w:sz w:val="20"/>
                <w:szCs w:val="20"/>
                <w:highlight w:val="yellow"/>
              </w:rPr>
            </w:pPr>
          </w:p>
          <w:p w14:paraId="08B4B48A" w14:textId="77777777" w:rsidR="00F0047C" w:rsidRDefault="007B2705">
            <w:pPr>
              <w:spacing w:before="120" w:after="120"/>
              <w:rPr>
                <w:rFonts w:ascii="Arial" w:eastAsia="Arial" w:hAnsi="Arial" w:cs="Arial"/>
                <w:sz w:val="20"/>
                <w:szCs w:val="20"/>
                <w:highlight w:val="yellow"/>
              </w:rPr>
            </w:pPr>
            <w:r>
              <w:rPr>
                <w:rFonts w:ascii="Arial" w:eastAsia="Arial" w:hAnsi="Arial" w:cs="Arial"/>
                <w:sz w:val="20"/>
                <w:szCs w:val="20"/>
                <w:highlight w:val="yellow"/>
              </w:rPr>
              <w:t>[</w:t>
            </w:r>
            <w:r>
              <w:rPr>
                <w:rFonts w:ascii="Arial" w:eastAsia="Arial" w:hAnsi="Arial" w:cs="Arial"/>
                <w:i/>
                <w:sz w:val="20"/>
                <w:szCs w:val="20"/>
                <w:highlight w:val="yellow"/>
              </w:rPr>
              <w:t>Insert details of Buyer Property or Not Applicable</w:t>
            </w:r>
            <w:r>
              <w:rPr>
                <w:rFonts w:ascii="Arial" w:eastAsia="Arial" w:hAnsi="Arial" w:cs="Arial"/>
                <w:sz w:val="20"/>
                <w:szCs w:val="20"/>
                <w:highlight w:val="yellow"/>
              </w:rPr>
              <w:t>]</w:t>
            </w:r>
          </w:p>
        </w:tc>
      </w:tr>
      <w:tr w:rsidR="00F0047C" w14:paraId="08B4B494"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8B4B48C" w14:textId="77777777" w:rsidR="00F0047C" w:rsidRDefault="007B2705">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t xml:space="preserve">[Guidance Note: </w:t>
            </w:r>
            <w:r>
              <w:rPr>
                <w:rFonts w:ascii="Arial" w:eastAsia="Arial" w:hAnsi="Arial" w:cs="Arial"/>
                <w:b/>
                <w:color w:val="000000"/>
                <w:sz w:val="20"/>
                <w:szCs w:val="20"/>
                <w:highlight w:val="yellow"/>
              </w:rPr>
              <w:t>to be used only where Professional Services are</w:t>
            </w:r>
            <w:r>
              <w:rPr>
                <w:rFonts w:ascii="Arial" w:eastAsia="Arial" w:hAnsi="Arial" w:cs="Arial"/>
                <w:b/>
                <w:color w:val="000000"/>
                <w:sz w:val="20"/>
                <w:szCs w:val="20"/>
                <w:highlight w:val="yellow"/>
              </w:rPr>
              <w:t xml:space="preserve"> included]</w:t>
            </w:r>
          </w:p>
          <w:p w14:paraId="08B4B48D" w14:textId="77777777" w:rsidR="00F0047C" w:rsidRDefault="007B2705">
            <w:pPr>
              <w:jc w:val="both"/>
              <w:rPr>
                <w:rFonts w:ascii="Arial" w:eastAsia="Arial" w:hAnsi="Arial" w:cs="Arial"/>
                <w:b/>
                <w:sz w:val="20"/>
                <w:szCs w:val="20"/>
                <w:highlight w:val="yellow"/>
              </w:rPr>
            </w:pPr>
            <w:r>
              <w:rPr>
                <w:rFonts w:ascii="Arial" w:eastAsia="Arial" w:hAnsi="Arial" w:cs="Arial"/>
                <w:b/>
                <w:sz w:val="20"/>
                <w:szCs w:val="20"/>
                <w:highlight w:val="yellow"/>
              </w:rPr>
              <w:t>Deliverables:</w:t>
            </w:r>
          </w:p>
          <w:p w14:paraId="08B4B48E" w14:textId="77777777" w:rsidR="00F0047C" w:rsidRDefault="00F0047C">
            <w:pPr>
              <w:jc w:val="both"/>
              <w:rPr>
                <w:rFonts w:ascii="Arial" w:eastAsia="Arial" w:hAnsi="Arial" w:cs="Arial"/>
                <w:b/>
                <w:sz w:val="20"/>
                <w:szCs w:val="20"/>
                <w:highlight w:val="yellow"/>
              </w:rPr>
            </w:pPr>
          </w:p>
        </w:tc>
        <w:tc>
          <w:tcPr>
            <w:tcW w:w="7371" w:type="dxa"/>
            <w:tcBorders>
              <w:top w:val="single" w:sz="8" w:space="0" w:color="000000"/>
              <w:left w:val="single" w:sz="8" w:space="0" w:color="000000"/>
              <w:bottom w:val="single" w:sz="8" w:space="0" w:color="000000"/>
              <w:right w:val="single" w:sz="8" w:space="0" w:color="000000"/>
            </w:tcBorders>
          </w:tcPr>
          <w:p w14:paraId="08B4B48F" w14:textId="77777777" w:rsidR="00F0047C" w:rsidRDefault="00F0047C">
            <w:pPr>
              <w:jc w:val="both"/>
              <w:rPr>
                <w:rFonts w:ascii="Arial" w:eastAsia="Arial" w:hAnsi="Arial" w:cs="Arial"/>
                <w:sz w:val="18"/>
                <w:szCs w:val="18"/>
                <w:highlight w:val="yellow"/>
              </w:rPr>
            </w:pPr>
          </w:p>
          <w:p w14:paraId="08B4B490" w14:textId="77777777" w:rsidR="00F0047C" w:rsidRDefault="007B2705">
            <w:pPr>
              <w:jc w:val="both"/>
              <w:rPr>
                <w:rFonts w:ascii="Arial" w:eastAsia="Arial" w:hAnsi="Arial" w:cs="Arial"/>
                <w:sz w:val="20"/>
                <w:szCs w:val="20"/>
                <w:highlight w:val="yellow"/>
              </w:rPr>
            </w:pPr>
            <w:r>
              <w:rPr>
                <w:rFonts w:ascii="Arial" w:eastAsia="Arial" w:hAnsi="Arial" w:cs="Arial"/>
                <w:sz w:val="20"/>
                <w:szCs w:val="20"/>
                <w:highlight w:val="yellow"/>
              </w:rPr>
              <w:t>[</w:t>
            </w:r>
            <w:r>
              <w:rPr>
                <w:rFonts w:ascii="Arial" w:eastAsia="Arial" w:hAnsi="Arial" w:cs="Arial"/>
                <w:b/>
                <w:i/>
                <w:sz w:val="20"/>
                <w:szCs w:val="20"/>
                <w:highlight w:val="yellow"/>
              </w:rPr>
              <w:t>Guidance Note</w:t>
            </w:r>
            <w:r>
              <w:rPr>
                <w:rFonts w:ascii="Arial" w:eastAsia="Arial" w:hAnsi="Arial" w:cs="Arial"/>
                <w:sz w:val="20"/>
                <w:szCs w:val="20"/>
                <w:highlight w:val="yellow"/>
              </w:rPr>
              <w:t xml:space="preserve">: </w:t>
            </w:r>
            <w:r>
              <w:rPr>
                <w:rFonts w:ascii="Arial" w:eastAsia="Arial" w:hAnsi="Arial" w:cs="Arial"/>
                <w:i/>
                <w:sz w:val="20"/>
                <w:szCs w:val="20"/>
                <w:highlight w:val="yellow"/>
              </w:rPr>
              <w:t>As per Schedule 1 (Definitions) of Professional Services Terms, insert description of the Deliverables here and any associated milestones, dates or timescales for delivery or Not Applicable</w:t>
            </w:r>
            <w:r>
              <w:rPr>
                <w:rFonts w:ascii="Arial" w:eastAsia="Arial" w:hAnsi="Arial" w:cs="Arial"/>
                <w:sz w:val="20"/>
                <w:szCs w:val="20"/>
                <w:highlight w:val="yellow"/>
              </w:rPr>
              <w:t>]</w:t>
            </w:r>
          </w:p>
          <w:p w14:paraId="08B4B491" w14:textId="77777777" w:rsidR="00F0047C" w:rsidRDefault="00F0047C">
            <w:pPr>
              <w:jc w:val="both"/>
              <w:rPr>
                <w:sz w:val="20"/>
                <w:szCs w:val="20"/>
                <w:highlight w:val="yellow"/>
              </w:rPr>
            </w:pPr>
          </w:p>
          <w:p w14:paraId="08B4B492" w14:textId="77777777" w:rsidR="00F0047C" w:rsidRDefault="007B2705">
            <w:pPr>
              <w:jc w:val="both"/>
              <w:rPr>
                <w:rFonts w:ascii="Arial" w:eastAsia="Arial" w:hAnsi="Arial" w:cs="Arial"/>
                <w:sz w:val="20"/>
                <w:szCs w:val="20"/>
                <w:highlight w:val="yellow"/>
              </w:rPr>
            </w:pPr>
            <w:r>
              <w:rPr>
                <w:rFonts w:ascii="Arial" w:eastAsia="Arial" w:hAnsi="Arial" w:cs="Arial"/>
                <w:sz w:val="20"/>
                <w:szCs w:val="20"/>
                <w:highlight w:val="yellow"/>
              </w:rPr>
              <w:t>The Supplier shall provide the following Deliverables to the Buyer as part of the Services: ]</w:t>
            </w:r>
          </w:p>
          <w:p w14:paraId="08B4B493" w14:textId="77777777" w:rsidR="00F0047C" w:rsidRDefault="00F0047C">
            <w:pPr>
              <w:jc w:val="both"/>
              <w:rPr>
                <w:rFonts w:ascii="Arial" w:eastAsia="Arial" w:hAnsi="Arial" w:cs="Arial"/>
                <w:i/>
                <w:sz w:val="20"/>
                <w:szCs w:val="20"/>
                <w:highlight w:val="yellow"/>
              </w:rPr>
            </w:pPr>
          </w:p>
        </w:tc>
      </w:tr>
    </w:tbl>
    <w:p w14:paraId="08B4B495" w14:textId="77777777" w:rsidR="00F0047C" w:rsidRDefault="007B2705">
      <w:pPr>
        <w:spacing w:before="360" w:after="120"/>
        <w:jc w:val="both"/>
        <w:rPr>
          <w:rFonts w:ascii="Arial" w:eastAsia="Arial" w:hAnsi="Arial" w:cs="Arial"/>
          <w:b/>
          <w:sz w:val="22"/>
          <w:szCs w:val="22"/>
        </w:rPr>
      </w:pPr>
      <w:r>
        <w:rPr>
          <w:rFonts w:ascii="Arial" w:eastAsia="Arial" w:hAnsi="Arial" w:cs="Arial"/>
          <w:b/>
          <w:sz w:val="22"/>
          <w:szCs w:val="22"/>
        </w:rPr>
        <w:t>Alternative Clauses:</w:t>
      </w:r>
    </w:p>
    <w:tbl>
      <w:tblPr>
        <w:tblStyle w:val="afffff1"/>
        <w:tblW w:w="9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359"/>
      </w:tblGrid>
      <w:tr w:rsidR="00F0047C" w14:paraId="08B4B49D" w14:textId="77777777">
        <w:tc>
          <w:tcPr>
            <w:tcW w:w="2263" w:type="dxa"/>
            <w:shd w:val="clear" w:color="auto" w:fill="D9D9D9"/>
          </w:tcPr>
          <w:p w14:paraId="08B4B496" w14:textId="77777777" w:rsidR="00F0047C" w:rsidRDefault="007B2705">
            <w:pPr>
              <w:spacing w:before="120" w:after="120"/>
              <w:rPr>
                <w:rFonts w:ascii="Arial" w:eastAsia="Arial" w:hAnsi="Arial" w:cs="Arial"/>
                <w:b/>
                <w:sz w:val="20"/>
                <w:szCs w:val="20"/>
              </w:rPr>
            </w:pPr>
            <w:r>
              <w:rPr>
                <w:rFonts w:ascii="Arial" w:eastAsia="Arial" w:hAnsi="Arial" w:cs="Arial"/>
                <w:b/>
                <w:sz w:val="20"/>
                <w:szCs w:val="20"/>
              </w:rPr>
              <w:t>The following Alternative Clauses will apply:</w:t>
            </w:r>
          </w:p>
        </w:tc>
        <w:tc>
          <w:tcPr>
            <w:tcW w:w="7359" w:type="dxa"/>
          </w:tcPr>
          <w:p w14:paraId="08B4B497" w14:textId="77777777" w:rsidR="00F0047C" w:rsidRDefault="007B2705">
            <w:pPr>
              <w:spacing w:before="120" w:after="120"/>
              <w:jc w:val="both"/>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any Alternative Clauses selected below shall be incorporated into the Contrac</w:t>
            </w:r>
            <w:r>
              <w:rPr>
                <w:rFonts w:ascii="Arial" w:eastAsia="Arial" w:hAnsi="Arial" w:cs="Arial"/>
                <w:i/>
                <w:sz w:val="20"/>
                <w:szCs w:val="20"/>
                <w:highlight w:val="yellow"/>
              </w:rPr>
              <w:t>t as provided in Attachment 6 (Alternative Clauses) of this Order Form.</w:t>
            </w:r>
            <w:r>
              <w:rPr>
                <w:rFonts w:ascii="Arial" w:eastAsia="Arial" w:hAnsi="Arial" w:cs="Arial"/>
                <w:i/>
                <w:sz w:val="20"/>
                <w:szCs w:val="20"/>
              </w:rPr>
              <w:t>]</w:t>
            </w:r>
          </w:p>
          <w:p w14:paraId="08B4B498"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[Scots Law]*</w:t>
            </w:r>
          </w:p>
          <w:p w14:paraId="08B4B499"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[Northern Ireland Law]*</w:t>
            </w:r>
          </w:p>
          <w:p w14:paraId="08B4B49A" w14:textId="77777777" w:rsidR="00F0047C" w:rsidRDefault="007B270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[HMRC Terms]</w:t>
            </w:r>
          </w:p>
          <w:p w14:paraId="08B4B49B" w14:textId="77777777" w:rsidR="00F0047C" w:rsidRDefault="007B2705">
            <w:pPr>
              <w:spacing w:before="120" w:after="120"/>
              <w:jc w:val="both"/>
              <w:rPr>
                <w:rFonts w:ascii="Arial" w:eastAsia="Arial" w:hAnsi="Arial" w:cs="Arial"/>
                <w:i/>
                <w:sz w:val="20"/>
                <w:szCs w:val="20"/>
              </w:rPr>
            </w:pPr>
            <w:r>
              <w:rPr>
                <w:rFonts w:ascii="Arial" w:eastAsia="Arial" w:hAnsi="Arial" w:cs="Arial"/>
                <w:i/>
                <w:sz w:val="20"/>
                <w:szCs w:val="20"/>
                <w:highlight w:val="yellow"/>
              </w:rPr>
              <w:t>*delete if not applicable and insert “Not Applicable”.</w:t>
            </w:r>
          </w:p>
          <w:p w14:paraId="08B4B49C" w14:textId="77777777" w:rsidR="00F0047C" w:rsidRDefault="007B2705">
            <w:pPr>
              <w:spacing w:before="120" w:after="120"/>
              <w:jc w:val="both"/>
              <w:rPr>
                <w:rFonts w:ascii="Helvetica Neue" w:eastAsia="Helvetica Neue" w:hAnsi="Helvetica Neue" w:cs="Helvetica Neue"/>
                <w:sz w:val="20"/>
                <w:szCs w:val="20"/>
              </w:rPr>
            </w:pPr>
            <w:r>
              <w:rPr>
                <w:rFonts w:ascii="Arial" w:eastAsia="Arial" w:hAnsi="Arial" w:cs="Arial"/>
                <w:sz w:val="20"/>
                <w:szCs w:val="20"/>
              </w:rPr>
              <w:t>Where selected above (if any) the Alternative Clauses set out in Attachment 6 (Alternative Clauses) of this Order Form shall apply as indicated to the Contract.</w:t>
            </w:r>
          </w:p>
        </w:tc>
      </w:tr>
    </w:tbl>
    <w:p w14:paraId="08B4B49E" w14:textId="77777777" w:rsidR="00F0047C" w:rsidRDefault="00F0047C">
      <w:pPr>
        <w:spacing w:before="120" w:after="120"/>
        <w:jc w:val="both"/>
        <w:rPr>
          <w:rFonts w:ascii="Arial" w:eastAsia="Arial" w:hAnsi="Arial" w:cs="Arial"/>
          <w:sz w:val="22"/>
          <w:szCs w:val="22"/>
        </w:rPr>
      </w:pPr>
    </w:p>
    <w:p w14:paraId="08B4B49F" w14:textId="77777777" w:rsidR="00F0047C" w:rsidRDefault="00F0047C">
      <w:pPr>
        <w:spacing w:before="120" w:after="120"/>
        <w:jc w:val="both"/>
        <w:rPr>
          <w:rFonts w:ascii="Arial" w:eastAsia="Arial" w:hAnsi="Arial" w:cs="Arial"/>
          <w:b/>
          <w:color w:val="366091"/>
          <w:sz w:val="28"/>
          <w:szCs w:val="28"/>
        </w:rPr>
      </w:pPr>
    </w:p>
    <w:p w14:paraId="08B4B4A0" w14:textId="77777777" w:rsidR="00F0047C" w:rsidRDefault="007B2705">
      <w:pPr>
        <w:spacing w:before="120" w:after="120"/>
        <w:jc w:val="both"/>
        <w:rPr>
          <w:rFonts w:ascii="Arial" w:eastAsia="Arial" w:hAnsi="Arial" w:cs="Arial"/>
          <w:sz w:val="22"/>
          <w:szCs w:val="22"/>
        </w:rPr>
      </w:pPr>
      <w:r>
        <w:rPr>
          <w:rFonts w:ascii="Arial" w:eastAsia="Arial" w:hAnsi="Arial" w:cs="Arial"/>
          <w:b/>
          <w:color w:val="366091"/>
          <w:sz w:val="28"/>
          <w:szCs w:val="28"/>
        </w:rPr>
        <w:t>Section C - Commercially Sensitive information:</w:t>
      </w:r>
    </w:p>
    <w:p w14:paraId="08B4B4A1" w14:textId="77777777" w:rsidR="00F0047C" w:rsidRDefault="00F0047C">
      <w:pPr>
        <w:jc w:val="both"/>
        <w:rPr>
          <w:rFonts w:ascii="Arial" w:eastAsia="Arial" w:hAnsi="Arial" w:cs="Arial"/>
          <w:sz w:val="4"/>
          <w:szCs w:val="4"/>
        </w:rPr>
      </w:pPr>
    </w:p>
    <w:tbl>
      <w:tblPr>
        <w:tblStyle w:val="afffff2"/>
        <w:tblW w:w="9827" w:type="dxa"/>
        <w:tblBorders>
          <w:top w:val="nil"/>
          <w:left w:val="nil"/>
          <w:bottom w:val="nil"/>
          <w:right w:val="nil"/>
          <w:insideH w:val="nil"/>
          <w:insideV w:val="nil"/>
        </w:tblBorders>
        <w:tblLayout w:type="fixed"/>
        <w:tblLook w:val="0400" w:firstRow="0" w:lastRow="0" w:firstColumn="0" w:lastColumn="0" w:noHBand="0" w:noVBand="1"/>
      </w:tblPr>
      <w:tblGrid>
        <w:gridCol w:w="9827"/>
      </w:tblGrid>
      <w:tr w:rsidR="00F0047C" w14:paraId="08B4B4A5" w14:textId="77777777">
        <w:tc>
          <w:tcPr>
            <w:tcW w:w="9827" w:type="dxa"/>
            <w:shd w:val="clear" w:color="auto" w:fill="D9D9D9"/>
            <w:tcMar>
              <w:top w:w="113" w:type="dxa"/>
              <w:bottom w:w="113" w:type="dxa"/>
            </w:tcMar>
          </w:tcPr>
          <w:p w14:paraId="08B4B4A2" w14:textId="77777777" w:rsidR="00F0047C" w:rsidRDefault="007B2705">
            <w:pPr>
              <w:shd w:val="clear" w:color="auto" w:fill="D9D9D9"/>
              <w:jc w:val="both"/>
              <w:rPr>
                <w:rFonts w:ascii="Arial" w:eastAsia="Arial" w:hAnsi="Arial" w:cs="Arial"/>
                <w:b/>
              </w:rPr>
            </w:pPr>
            <w:r>
              <w:rPr>
                <w:rFonts w:ascii="Arial" w:eastAsia="Arial" w:hAnsi="Arial" w:cs="Arial"/>
                <w:b/>
              </w:rPr>
              <w:t>Commercially Sensitive information:</w:t>
            </w:r>
          </w:p>
          <w:p w14:paraId="08B4B4A3" w14:textId="77777777" w:rsidR="00F0047C" w:rsidRDefault="007B2705">
            <w:pPr>
              <w:shd w:val="clear" w:color="auto" w:fill="D9D9D9"/>
              <w:jc w:val="both"/>
              <w:rPr>
                <w:rFonts w:ascii="Arial" w:eastAsia="Arial" w:hAnsi="Arial" w:cs="Arial"/>
                <w:sz w:val="18"/>
                <w:szCs w:val="18"/>
              </w:rPr>
            </w:pPr>
            <w:r>
              <w:rPr>
                <w:rFonts w:ascii="Arial" w:eastAsia="Arial" w:hAnsi="Arial" w:cs="Arial"/>
                <w:sz w:val="18"/>
                <w:szCs w:val="18"/>
              </w:rPr>
              <w:t xml:space="preserve">Any information that the Supplier considers sensitive for the duration of an awarded Contract – </w:t>
            </w:r>
            <w:r>
              <w:rPr>
                <w:rFonts w:ascii="Arial" w:eastAsia="Arial" w:hAnsi="Arial" w:cs="Arial"/>
                <w:i/>
                <w:sz w:val="18"/>
                <w:szCs w:val="18"/>
              </w:rPr>
              <w:t>use specific references to sections within the Supplier’s Tender rather than copying the relevant information here.</w:t>
            </w:r>
          </w:p>
          <w:p w14:paraId="08B4B4A4" w14:textId="77777777" w:rsidR="00F0047C" w:rsidRDefault="007B2705">
            <w:pPr>
              <w:jc w:val="both"/>
              <w:rPr>
                <w:rFonts w:ascii="Arial" w:eastAsia="Arial" w:hAnsi="Arial" w:cs="Arial"/>
              </w:rPr>
            </w:pPr>
            <w:r>
              <w:rPr>
                <w:rFonts w:ascii="Arial" w:eastAsia="Arial" w:hAnsi="Arial" w:cs="Arial"/>
                <w:color w:val="808080"/>
              </w:rPr>
              <w:t>Click here to enter text.</w:t>
            </w:r>
          </w:p>
        </w:tc>
      </w:tr>
    </w:tbl>
    <w:p w14:paraId="08B4B4A6" w14:textId="77777777" w:rsidR="00F0047C" w:rsidRDefault="007B2705">
      <w:pPr>
        <w:spacing w:before="360" w:after="120"/>
        <w:jc w:val="both"/>
        <w:rPr>
          <w:rFonts w:ascii="Arial" w:eastAsia="Arial" w:hAnsi="Arial" w:cs="Arial"/>
          <w:sz w:val="22"/>
          <w:szCs w:val="22"/>
        </w:rPr>
      </w:pPr>
      <w:r>
        <w:rPr>
          <w:rFonts w:ascii="Arial" w:eastAsia="Arial" w:hAnsi="Arial" w:cs="Arial"/>
          <w:b/>
          <w:color w:val="366091"/>
          <w:sz w:val="28"/>
          <w:szCs w:val="28"/>
        </w:rPr>
        <w:t>Section D - Contract award:</w:t>
      </w:r>
    </w:p>
    <w:p w14:paraId="08B4B4A7" w14:textId="77777777" w:rsidR="00F0047C" w:rsidRDefault="007B2705">
      <w:pPr>
        <w:spacing w:after="240"/>
        <w:jc w:val="both"/>
        <w:rPr>
          <w:rFonts w:ascii="Arial" w:eastAsia="Arial" w:hAnsi="Arial" w:cs="Arial"/>
          <w:color w:val="000000"/>
          <w:sz w:val="22"/>
          <w:szCs w:val="22"/>
        </w:rPr>
      </w:pPr>
      <w:r>
        <w:rPr>
          <w:rFonts w:ascii="Arial" w:eastAsia="Arial" w:hAnsi="Arial" w:cs="Arial"/>
          <w:sz w:val="22"/>
          <w:szCs w:val="22"/>
        </w:rPr>
        <w:t>The Contract is awarded in accordance with the provisions of the Framework Agreement.</w:t>
      </w:r>
    </w:p>
    <w:tbl>
      <w:tblPr>
        <w:tblStyle w:val="afffff3"/>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0047C" w14:paraId="08B4B4A9" w14:textId="77777777">
        <w:tc>
          <w:tcPr>
            <w:tcW w:w="9632" w:type="dxa"/>
            <w:shd w:val="clear" w:color="auto" w:fill="DBE5F1"/>
            <w:tcMar>
              <w:top w:w="113" w:type="dxa"/>
              <w:bottom w:w="113" w:type="dxa"/>
            </w:tcMar>
          </w:tcPr>
          <w:p w14:paraId="08B4B4A8" w14:textId="77777777" w:rsidR="00F0047C" w:rsidRDefault="007B2705">
            <w:pPr>
              <w:jc w:val="both"/>
              <w:rPr>
                <w:rFonts w:ascii="Arial" w:eastAsia="Arial" w:hAnsi="Arial" w:cs="Arial"/>
                <w:b/>
              </w:rPr>
            </w:pPr>
            <w:r>
              <w:rPr>
                <w:rFonts w:ascii="Arial" w:eastAsia="Arial" w:hAnsi="Arial" w:cs="Arial"/>
                <w:b/>
              </w:rPr>
              <w:t>SIGNATURES</w:t>
            </w:r>
          </w:p>
        </w:tc>
      </w:tr>
    </w:tbl>
    <w:p w14:paraId="08B4B4AA" w14:textId="77777777" w:rsidR="00F0047C" w:rsidRDefault="00F0047C">
      <w:pPr>
        <w:jc w:val="both"/>
        <w:rPr>
          <w:rFonts w:ascii="Arial" w:eastAsia="Arial" w:hAnsi="Arial" w:cs="Arial"/>
          <w:b/>
          <w:sz w:val="22"/>
          <w:szCs w:val="22"/>
        </w:rPr>
      </w:pPr>
    </w:p>
    <w:p w14:paraId="08B4B4AB" w14:textId="77777777" w:rsidR="00F0047C" w:rsidRDefault="007B2705">
      <w:pPr>
        <w:jc w:val="both"/>
        <w:rPr>
          <w:rFonts w:ascii="Arial" w:eastAsia="Arial" w:hAnsi="Arial" w:cs="Arial"/>
          <w:b/>
          <w:sz w:val="22"/>
          <w:szCs w:val="22"/>
        </w:rPr>
      </w:pPr>
      <w:r>
        <w:rPr>
          <w:rFonts w:ascii="Arial" w:eastAsia="Arial" w:hAnsi="Arial" w:cs="Arial"/>
          <w:b/>
          <w:sz w:val="22"/>
          <w:szCs w:val="22"/>
        </w:rPr>
        <w:t>For and on behalf of the Supplier:</w:t>
      </w:r>
    </w:p>
    <w:tbl>
      <w:tblPr>
        <w:tblStyle w:val="afffff4"/>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3"/>
        <w:gridCol w:w="7940"/>
      </w:tblGrid>
      <w:tr w:rsidR="00F0047C" w14:paraId="08B4B4AE" w14:textId="77777777">
        <w:trPr>
          <w:trHeight w:val="567"/>
        </w:trPr>
        <w:tc>
          <w:tcPr>
            <w:tcW w:w="1553" w:type="dxa"/>
            <w:shd w:val="clear" w:color="auto" w:fill="D9D9D9"/>
            <w:vAlign w:val="center"/>
          </w:tcPr>
          <w:p w14:paraId="08B4B4AC" w14:textId="77777777" w:rsidR="00F0047C" w:rsidRDefault="007B2705">
            <w:pPr>
              <w:rPr>
                <w:rFonts w:ascii="Arial" w:eastAsia="Arial" w:hAnsi="Arial" w:cs="Arial"/>
                <w:b/>
              </w:rPr>
            </w:pPr>
            <w:r>
              <w:rPr>
                <w:rFonts w:ascii="Arial" w:eastAsia="Arial" w:hAnsi="Arial" w:cs="Arial"/>
                <w:b/>
              </w:rPr>
              <w:lastRenderedPageBreak/>
              <w:t>Name:</w:t>
            </w:r>
          </w:p>
        </w:tc>
        <w:tc>
          <w:tcPr>
            <w:tcW w:w="7940" w:type="dxa"/>
            <w:vAlign w:val="center"/>
          </w:tcPr>
          <w:p w14:paraId="08B4B4AD" w14:textId="77777777" w:rsidR="00F0047C" w:rsidRDefault="00F0047C">
            <w:pPr>
              <w:rPr>
                <w:rFonts w:ascii="Arial" w:eastAsia="Arial" w:hAnsi="Arial" w:cs="Arial"/>
                <w:b/>
              </w:rPr>
            </w:pPr>
          </w:p>
        </w:tc>
      </w:tr>
      <w:tr w:rsidR="00F0047C" w14:paraId="08B4B4B1" w14:textId="77777777">
        <w:trPr>
          <w:trHeight w:val="567"/>
        </w:trPr>
        <w:tc>
          <w:tcPr>
            <w:tcW w:w="1553" w:type="dxa"/>
            <w:shd w:val="clear" w:color="auto" w:fill="D9D9D9"/>
            <w:vAlign w:val="center"/>
          </w:tcPr>
          <w:p w14:paraId="08B4B4AF" w14:textId="77777777" w:rsidR="00F0047C" w:rsidRDefault="007B2705">
            <w:pPr>
              <w:rPr>
                <w:rFonts w:ascii="Arial" w:eastAsia="Arial" w:hAnsi="Arial" w:cs="Arial"/>
                <w:b/>
              </w:rPr>
            </w:pPr>
            <w:r>
              <w:rPr>
                <w:rFonts w:ascii="Arial" w:eastAsia="Arial" w:hAnsi="Arial" w:cs="Arial"/>
                <w:b/>
              </w:rPr>
              <w:t>Job role/title:</w:t>
            </w:r>
          </w:p>
        </w:tc>
        <w:tc>
          <w:tcPr>
            <w:tcW w:w="7940" w:type="dxa"/>
            <w:vAlign w:val="center"/>
          </w:tcPr>
          <w:p w14:paraId="08B4B4B0" w14:textId="77777777" w:rsidR="00F0047C" w:rsidRDefault="00F0047C">
            <w:pPr>
              <w:rPr>
                <w:rFonts w:ascii="Arial" w:eastAsia="Arial" w:hAnsi="Arial" w:cs="Arial"/>
                <w:b/>
              </w:rPr>
            </w:pPr>
          </w:p>
        </w:tc>
      </w:tr>
      <w:tr w:rsidR="00F0047C" w14:paraId="08B4B4B4" w14:textId="77777777">
        <w:trPr>
          <w:trHeight w:val="567"/>
        </w:trPr>
        <w:tc>
          <w:tcPr>
            <w:tcW w:w="1553" w:type="dxa"/>
            <w:shd w:val="clear" w:color="auto" w:fill="D9D9D9"/>
            <w:vAlign w:val="center"/>
          </w:tcPr>
          <w:p w14:paraId="08B4B4B2" w14:textId="77777777" w:rsidR="00F0047C" w:rsidRDefault="007B2705">
            <w:pPr>
              <w:rPr>
                <w:rFonts w:ascii="Arial" w:eastAsia="Arial" w:hAnsi="Arial" w:cs="Arial"/>
                <w:b/>
              </w:rPr>
            </w:pPr>
            <w:r>
              <w:rPr>
                <w:rFonts w:ascii="Arial" w:eastAsia="Arial" w:hAnsi="Arial" w:cs="Arial"/>
                <w:b/>
              </w:rPr>
              <w:t>Signature:</w:t>
            </w:r>
          </w:p>
        </w:tc>
        <w:tc>
          <w:tcPr>
            <w:tcW w:w="7940" w:type="dxa"/>
            <w:vAlign w:val="center"/>
          </w:tcPr>
          <w:p w14:paraId="08B4B4B3" w14:textId="77777777" w:rsidR="00F0047C" w:rsidRDefault="00F0047C">
            <w:pPr>
              <w:rPr>
                <w:rFonts w:ascii="Arial" w:eastAsia="Arial" w:hAnsi="Arial" w:cs="Arial"/>
                <w:b/>
              </w:rPr>
            </w:pPr>
          </w:p>
        </w:tc>
      </w:tr>
      <w:tr w:rsidR="00F0047C" w14:paraId="08B4B4B7" w14:textId="77777777">
        <w:trPr>
          <w:trHeight w:val="567"/>
        </w:trPr>
        <w:tc>
          <w:tcPr>
            <w:tcW w:w="1553" w:type="dxa"/>
            <w:shd w:val="clear" w:color="auto" w:fill="D9D9D9"/>
            <w:vAlign w:val="center"/>
          </w:tcPr>
          <w:p w14:paraId="08B4B4B5" w14:textId="77777777" w:rsidR="00F0047C" w:rsidRDefault="007B2705">
            <w:pPr>
              <w:rPr>
                <w:rFonts w:ascii="Arial" w:eastAsia="Arial" w:hAnsi="Arial" w:cs="Arial"/>
                <w:b/>
              </w:rPr>
            </w:pPr>
            <w:r>
              <w:rPr>
                <w:rFonts w:ascii="Arial" w:eastAsia="Arial" w:hAnsi="Arial" w:cs="Arial"/>
                <w:b/>
              </w:rPr>
              <w:t>Date:</w:t>
            </w:r>
          </w:p>
        </w:tc>
        <w:tc>
          <w:tcPr>
            <w:tcW w:w="7940" w:type="dxa"/>
            <w:vAlign w:val="center"/>
          </w:tcPr>
          <w:p w14:paraId="08B4B4B6" w14:textId="77777777" w:rsidR="00F0047C" w:rsidRDefault="00F0047C">
            <w:pPr>
              <w:rPr>
                <w:rFonts w:ascii="Arial" w:eastAsia="Arial" w:hAnsi="Arial" w:cs="Arial"/>
                <w:b/>
              </w:rPr>
            </w:pPr>
          </w:p>
        </w:tc>
      </w:tr>
    </w:tbl>
    <w:p w14:paraId="08B4B4B8" w14:textId="77777777" w:rsidR="00F0047C" w:rsidRDefault="00F0047C">
      <w:pPr>
        <w:jc w:val="both"/>
        <w:rPr>
          <w:rFonts w:ascii="Arial" w:eastAsia="Arial" w:hAnsi="Arial" w:cs="Arial"/>
          <w:b/>
          <w:sz w:val="22"/>
          <w:szCs w:val="22"/>
        </w:rPr>
      </w:pPr>
    </w:p>
    <w:p w14:paraId="08B4B4B9" w14:textId="77777777" w:rsidR="00F0047C" w:rsidRDefault="00F0047C">
      <w:pPr>
        <w:jc w:val="both"/>
        <w:rPr>
          <w:rFonts w:ascii="Arial" w:eastAsia="Arial" w:hAnsi="Arial" w:cs="Arial"/>
          <w:b/>
          <w:sz w:val="22"/>
          <w:szCs w:val="22"/>
        </w:rPr>
      </w:pPr>
    </w:p>
    <w:p w14:paraId="08B4B4BA" w14:textId="77777777" w:rsidR="00F0047C" w:rsidRDefault="007B2705">
      <w:pPr>
        <w:jc w:val="both"/>
        <w:rPr>
          <w:rFonts w:ascii="Arial" w:eastAsia="Arial" w:hAnsi="Arial" w:cs="Arial"/>
          <w:b/>
          <w:sz w:val="22"/>
          <w:szCs w:val="22"/>
        </w:rPr>
      </w:pPr>
      <w:r>
        <w:rPr>
          <w:rFonts w:ascii="Arial" w:eastAsia="Arial" w:hAnsi="Arial" w:cs="Arial"/>
          <w:b/>
          <w:sz w:val="22"/>
          <w:szCs w:val="22"/>
        </w:rPr>
        <w:t>For and on behalf of the Buyer:</w:t>
      </w:r>
    </w:p>
    <w:tbl>
      <w:tblPr>
        <w:tblStyle w:val="afffff5"/>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7938"/>
      </w:tblGrid>
      <w:tr w:rsidR="00F0047C" w14:paraId="08B4B4BD" w14:textId="77777777">
        <w:trPr>
          <w:trHeight w:val="567"/>
        </w:trPr>
        <w:tc>
          <w:tcPr>
            <w:tcW w:w="1555" w:type="dxa"/>
            <w:shd w:val="clear" w:color="auto" w:fill="D9D9D9"/>
            <w:vAlign w:val="center"/>
          </w:tcPr>
          <w:p w14:paraId="08B4B4BB" w14:textId="77777777" w:rsidR="00F0047C" w:rsidRDefault="007B2705">
            <w:pPr>
              <w:rPr>
                <w:rFonts w:ascii="Arial" w:eastAsia="Arial" w:hAnsi="Arial" w:cs="Arial"/>
                <w:b/>
              </w:rPr>
            </w:pPr>
            <w:r>
              <w:rPr>
                <w:rFonts w:ascii="Arial" w:eastAsia="Arial" w:hAnsi="Arial" w:cs="Arial"/>
                <w:b/>
              </w:rPr>
              <w:t>Name:</w:t>
            </w:r>
          </w:p>
        </w:tc>
        <w:tc>
          <w:tcPr>
            <w:tcW w:w="7938" w:type="dxa"/>
            <w:vAlign w:val="center"/>
          </w:tcPr>
          <w:p w14:paraId="08B4B4BC" w14:textId="77777777" w:rsidR="00F0047C" w:rsidRDefault="00F0047C">
            <w:pPr>
              <w:rPr>
                <w:rFonts w:ascii="Arial" w:eastAsia="Arial" w:hAnsi="Arial" w:cs="Arial"/>
                <w:b/>
              </w:rPr>
            </w:pPr>
          </w:p>
        </w:tc>
      </w:tr>
      <w:tr w:rsidR="00F0047C" w14:paraId="08B4B4C0" w14:textId="77777777">
        <w:trPr>
          <w:trHeight w:val="567"/>
        </w:trPr>
        <w:tc>
          <w:tcPr>
            <w:tcW w:w="1555" w:type="dxa"/>
            <w:shd w:val="clear" w:color="auto" w:fill="D9D9D9"/>
            <w:vAlign w:val="center"/>
          </w:tcPr>
          <w:p w14:paraId="08B4B4BE" w14:textId="77777777" w:rsidR="00F0047C" w:rsidRDefault="007B2705">
            <w:pPr>
              <w:rPr>
                <w:rFonts w:ascii="Arial" w:eastAsia="Arial" w:hAnsi="Arial" w:cs="Arial"/>
                <w:b/>
              </w:rPr>
            </w:pPr>
            <w:r>
              <w:rPr>
                <w:rFonts w:ascii="Arial" w:eastAsia="Arial" w:hAnsi="Arial" w:cs="Arial"/>
                <w:b/>
              </w:rPr>
              <w:t>Job role/title:</w:t>
            </w:r>
          </w:p>
        </w:tc>
        <w:tc>
          <w:tcPr>
            <w:tcW w:w="7938" w:type="dxa"/>
            <w:vAlign w:val="center"/>
          </w:tcPr>
          <w:p w14:paraId="08B4B4BF" w14:textId="77777777" w:rsidR="00F0047C" w:rsidRDefault="00F0047C">
            <w:pPr>
              <w:rPr>
                <w:rFonts w:ascii="Arial" w:eastAsia="Arial" w:hAnsi="Arial" w:cs="Arial"/>
                <w:b/>
              </w:rPr>
            </w:pPr>
          </w:p>
        </w:tc>
      </w:tr>
      <w:tr w:rsidR="00F0047C" w14:paraId="08B4B4C3" w14:textId="77777777">
        <w:trPr>
          <w:trHeight w:val="567"/>
        </w:trPr>
        <w:tc>
          <w:tcPr>
            <w:tcW w:w="1555" w:type="dxa"/>
            <w:shd w:val="clear" w:color="auto" w:fill="D9D9D9"/>
            <w:vAlign w:val="center"/>
          </w:tcPr>
          <w:p w14:paraId="08B4B4C1" w14:textId="77777777" w:rsidR="00F0047C" w:rsidRDefault="007B2705">
            <w:pPr>
              <w:rPr>
                <w:rFonts w:ascii="Arial" w:eastAsia="Arial" w:hAnsi="Arial" w:cs="Arial"/>
                <w:b/>
              </w:rPr>
            </w:pPr>
            <w:r>
              <w:rPr>
                <w:rFonts w:ascii="Arial" w:eastAsia="Arial" w:hAnsi="Arial" w:cs="Arial"/>
                <w:b/>
              </w:rPr>
              <w:t>Signature:</w:t>
            </w:r>
          </w:p>
        </w:tc>
        <w:tc>
          <w:tcPr>
            <w:tcW w:w="7938" w:type="dxa"/>
            <w:vAlign w:val="center"/>
          </w:tcPr>
          <w:p w14:paraId="08B4B4C2" w14:textId="77777777" w:rsidR="00F0047C" w:rsidRDefault="00F0047C">
            <w:pPr>
              <w:rPr>
                <w:rFonts w:ascii="Arial" w:eastAsia="Arial" w:hAnsi="Arial" w:cs="Arial"/>
                <w:b/>
              </w:rPr>
            </w:pPr>
          </w:p>
        </w:tc>
      </w:tr>
      <w:tr w:rsidR="00F0047C" w14:paraId="08B4B4C6" w14:textId="77777777">
        <w:trPr>
          <w:trHeight w:val="567"/>
        </w:trPr>
        <w:tc>
          <w:tcPr>
            <w:tcW w:w="1555" w:type="dxa"/>
            <w:shd w:val="clear" w:color="auto" w:fill="D9D9D9"/>
            <w:vAlign w:val="center"/>
          </w:tcPr>
          <w:p w14:paraId="08B4B4C4" w14:textId="77777777" w:rsidR="00F0047C" w:rsidRDefault="007B2705">
            <w:pPr>
              <w:rPr>
                <w:rFonts w:ascii="Arial" w:eastAsia="Arial" w:hAnsi="Arial" w:cs="Arial"/>
                <w:b/>
              </w:rPr>
            </w:pPr>
            <w:r>
              <w:rPr>
                <w:rFonts w:ascii="Arial" w:eastAsia="Arial" w:hAnsi="Arial" w:cs="Arial"/>
                <w:b/>
              </w:rPr>
              <w:t>Date:</w:t>
            </w:r>
          </w:p>
        </w:tc>
        <w:tc>
          <w:tcPr>
            <w:tcW w:w="7938" w:type="dxa"/>
            <w:vAlign w:val="center"/>
          </w:tcPr>
          <w:p w14:paraId="08B4B4C5" w14:textId="77777777" w:rsidR="00F0047C" w:rsidRDefault="00F0047C">
            <w:pPr>
              <w:rPr>
                <w:rFonts w:ascii="Arial" w:eastAsia="Arial" w:hAnsi="Arial" w:cs="Arial"/>
                <w:b/>
              </w:rPr>
            </w:pPr>
          </w:p>
        </w:tc>
      </w:tr>
    </w:tbl>
    <w:p w14:paraId="08B4B4C7" w14:textId="77777777" w:rsidR="00F0047C" w:rsidRDefault="007B2705">
      <w:pPr>
        <w:rPr>
          <w:rFonts w:ascii="Arial" w:eastAsia="Arial" w:hAnsi="Arial" w:cs="Arial"/>
          <w:b/>
          <w:sz w:val="22"/>
          <w:szCs w:val="22"/>
        </w:rPr>
      </w:pPr>
      <w:r>
        <w:br w:type="page"/>
      </w:r>
    </w:p>
    <w:p w14:paraId="08B4B4C8" w14:textId="77777777" w:rsidR="00F0047C" w:rsidRDefault="007B2705">
      <w:pPr>
        <w:spacing w:before="240" w:after="240"/>
        <w:jc w:val="center"/>
        <w:rPr>
          <w:rFonts w:ascii="Arial" w:eastAsia="Arial" w:hAnsi="Arial" w:cs="Arial"/>
          <w:b/>
          <w:color w:val="000000"/>
        </w:rPr>
      </w:pPr>
      <w:r>
        <w:rPr>
          <w:rFonts w:ascii="Arial" w:eastAsia="Arial" w:hAnsi="Arial" w:cs="Arial"/>
          <w:b/>
          <w:color w:val="000000"/>
        </w:rPr>
        <w:lastRenderedPageBreak/>
        <w:t>Attachment 1 – Service Descriptions and Product Terms</w:t>
      </w:r>
    </w:p>
    <w:p w14:paraId="08B4B4C9" w14:textId="77777777" w:rsidR="00F0047C" w:rsidRDefault="007B2705">
      <w:pPr>
        <w:spacing w:before="480" w:after="240"/>
        <w:rPr>
          <w:rFonts w:ascii="Arial" w:eastAsia="Arial" w:hAnsi="Arial" w:cs="Arial"/>
          <w:b/>
          <w:sz w:val="20"/>
          <w:szCs w:val="20"/>
        </w:rPr>
      </w:pPr>
      <w:r>
        <w:rPr>
          <w:rFonts w:ascii="Arial" w:eastAsia="Arial" w:hAnsi="Arial" w:cs="Arial"/>
          <w:b/>
          <w:sz w:val="20"/>
          <w:szCs w:val="20"/>
        </w:rPr>
        <w:t>SERVICE DESCRIPTIONS:</w:t>
      </w:r>
    </w:p>
    <w:p w14:paraId="08B4B4CA" w14:textId="77777777" w:rsidR="00F0047C" w:rsidRDefault="007B2705">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the Buyer must set out or refer to a description of the Services here e.g. Reserved Instances, PAYG etc. (with appropriate references from the Catalogue, where available). Ideally the Service Descriptions should be set out in full here describing the Ser</w:t>
      </w:r>
      <w:r>
        <w:rPr>
          <w:rFonts w:ascii="Arial" w:eastAsia="Arial" w:hAnsi="Arial" w:cs="Arial"/>
          <w:i/>
          <w:sz w:val="18"/>
          <w:szCs w:val="18"/>
          <w:highlight w:val="yellow"/>
        </w:rPr>
        <w:t>vices within scope as at the Commencement Date; however hyperlinks to the Supplier’s relevant online Service Descriptions are permitted but only where the hyperlink is directly to a URL setting out in full and in a clear and transparent manner the applicab</w:t>
      </w:r>
      <w:r>
        <w:rPr>
          <w:rFonts w:ascii="Arial" w:eastAsia="Arial" w:hAnsi="Arial" w:cs="Arial"/>
          <w:i/>
          <w:sz w:val="18"/>
          <w:szCs w:val="18"/>
          <w:highlight w:val="yellow"/>
        </w:rPr>
        <w:t>le Service Descriptions. In accordance with Clause 3.9 (Hyperlinks) of the Core Services Call-Off Terms any hyperlinks contained in the online Service Descriptions themselves are ineffective and unenforceable in seeking to include further additional docume</w:t>
      </w:r>
      <w:r>
        <w:rPr>
          <w:rFonts w:ascii="Arial" w:eastAsia="Arial" w:hAnsi="Arial" w:cs="Arial"/>
          <w:i/>
          <w:sz w:val="18"/>
          <w:szCs w:val="18"/>
          <w:highlight w:val="yellow"/>
        </w:rPr>
        <w:t>nts or terms and conditions.]</w:t>
      </w:r>
    </w:p>
    <w:p w14:paraId="08B4B4CB" w14:textId="77777777" w:rsidR="00F0047C" w:rsidRDefault="007B2705">
      <w:pPr>
        <w:spacing w:before="240" w:after="240"/>
        <w:rPr>
          <w:rFonts w:ascii="Arial" w:eastAsia="Arial" w:hAnsi="Arial" w:cs="Arial"/>
          <w:b/>
          <w:i/>
          <w:sz w:val="18"/>
          <w:szCs w:val="18"/>
        </w:rPr>
      </w:pPr>
      <w:r>
        <w:rPr>
          <w:rFonts w:ascii="Arial" w:eastAsia="Arial" w:hAnsi="Arial" w:cs="Arial"/>
          <w:b/>
          <w:i/>
          <w:sz w:val="18"/>
          <w:szCs w:val="18"/>
          <w:highlight w:val="yellow"/>
        </w:rPr>
        <w:t>[insert Service Descriptions here and/or hyperlinks]</w:t>
      </w:r>
    </w:p>
    <w:p w14:paraId="08B4B4CC" w14:textId="77777777" w:rsidR="00F0047C" w:rsidRDefault="007B2705">
      <w:pPr>
        <w:spacing w:before="240" w:after="240"/>
        <w:rPr>
          <w:rFonts w:ascii="Arial" w:eastAsia="Arial" w:hAnsi="Arial" w:cs="Arial"/>
          <w:b/>
          <w:sz w:val="20"/>
          <w:szCs w:val="20"/>
        </w:rPr>
      </w:pPr>
      <w:r>
        <w:rPr>
          <w:rFonts w:ascii="Arial" w:eastAsia="Arial" w:hAnsi="Arial" w:cs="Arial"/>
          <w:b/>
          <w:sz w:val="20"/>
          <w:szCs w:val="20"/>
        </w:rPr>
        <w:t>PRODUCT TERMS:</w:t>
      </w:r>
    </w:p>
    <w:p w14:paraId="08B4B4CD" w14:textId="77777777" w:rsidR="00F0047C" w:rsidRDefault="007B2705">
      <w:pPr>
        <w:spacing w:before="240" w:after="240"/>
        <w:jc w:val="both"/>
        <w:rPr>
          <w:rFonts w:ascii="Arial" w:eastAsia="Arial" w:hAnsi="Arial" w:cs="Arial"/>
          <w:i/>
          <w:sz w:val="18"/>
          <w:szCs w:val="18"/>
          <w:highlight w:val="yellow"/>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the Product Terms applicable to the particular cloud service product provided under this Order Form. Ideally these terms should be set out in full here describing the applicable Product Terms as at the Commencement Date; however hyperlinks to the Supplie</w:t>
      </w:r>
      <w:r>
        <w:rPr>
          <w:rFonts w:ascii="Arial" w:eastAsia="Arial" w:hAnsi="Arial" w:cs="Arial"/>
          <w:i/>
          <w:sz w:val="18"/>
          <w:szCs w:val="18"/>
          <w:highlight w:val="yellow"/>
        </w:rPr>
        <w:t>r’s relevant online Product Terms are permitted but only where the hyperlink is directly to a URL setting out in full and in a clear and transparent manner the applicable Product Terms. In accordance with Clause 3.9 (Hyperlinks) of the Core Services Call-O</w:t>
      </w:r>
      <w:r>
        <w:rPr>
          <w:rFonts w:ascii="Arial" w:eastAsia="Arial" w:hAnsi="Arial" w:cs="Arial"/>
          <w:i/>
          <w:sz w:val="18"/>
          <w:szCs w:val="18"/>
          <w:highlight w:val="yellow"/>
        </w:rPr>
        <w:t>ff Terms any hyperlink contained in the online Product Terms themselves are ineffective and unenforceable in seeking to include further additional documents or terms and conditions.]</w:t>
      </w:r>
    </w:p>
    <w:p w14:paraId="08B4B4CE" w14:textId="77777777" w:rsidR="00F0047C" w:rsidRDefault="007B2705">
      <w:pPr>
        <w:spacing w:before="240" w:after="240"/>
        <w:rPr>
          <w:rFonts w:ascii="Arial" w:eastAsia="Arial" w:hAnsi="Arial" w:cs="Arial"/>
          <w:b/>
          <w:i/>
          <w:sz w:val="18"/>
          <w:szCs w:val="18"/>
        </w:rPr>
      </w:pPr>
      <w:r>
        <w:rPr>
          <w:rFonts w:ascii="Arial" w:eastAsia="Arial" w:hAnsi="Arial" w:cs="Arial"/>
          <w:b/>
          <w:i/>
          <w:sz w:val="18"/>
          <w:szCs w:val="18"/>
        </w:rPr>
        <w:t>[</w:t>
      </w:r>
      <w:r>
        <w:rPr>
          <w:rFonts w:ascii="Arial" w:eastAsia="Arial" w:hAnsi="Arial" w:cs="Arial"/>
          <w:b/>
          <w:i/>
          <w:sz w:val="18"/>
          <w:szCs w:val="18"/>
          <w:highlight w:val="yellow"/>
        </w:rPr>
        <w:t>insert Product Terms here and/or hyperlinks]</w:t>
      </w:r>
    </w:p>
    <w:p w14:paraId="08B4B4CF" w14:textId="77777777" w:rsidR="00F0047C" w:rsidRDefault="007B2705">
      <w:pPr>
        <w:spacing w:before="240" w:after="240"/>
        <w:rPr>
          <w:rFonts w:ascii="Arial" w:eastAsia="Arial" w:hAnsi="Arial" w:cs="Arial"/>
          <w:b/>
          <w:sz w:val="18"/>
          <w:szCs w:val="18"/>
        </w:rPr>
      </w:pPr>
      <w:r>
        <w:rPr>
          <w:rFonts w:ascii="Arial" w:eastAsia="Arial" w:hAnsi="Arial" w:cs="Arial"/>
          <w:b/>
          <w:sz w:val="18"/>
          <w:szCs w:val="18"/>
        </w:rPr>
        <w:t>Product Terms – Licence Ter</w:t>
      </w:r>
      <w:r>
        <w:rPr>
          <w:rFonts w:ascii="Arial" w:eastAsia="Arial" w:hAnsi="Arial" w:cs="Arial"/>
          <w:b/>
          <w:sz w:val="18"/>
          <w:szCs w:val="18"/>
        </w:rPr>
        <w:t>ms</w:t>
      </w:r>
    </w:p>
    <w:p w14:paraId="08B4B4D0" w14:textId="77777777" w:rsidR="00F0047C" w:rsidRDefault="007B2705">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the Buyer should set out or refer to any relevant licence terms that apply to Buyer/Buyer User’s use of the Services in accordance with and subject to the minimum licence terms in Clause 9.4 of the Core Services Call-Off Terms. The Buyer</w:t>
      </w:r>
      <w:r>
        <w:rPr>
          <w:rFonts w:ascii="Arial" w:eastAsia="Arial" w:hAnsi="Arial" w:cs="Arial"/>
          <w:i/>
          <w:sz w:val="18"/>
          <w:szCs w:val="18"/>
          <w:highlight w:val="yellow"/>
        </w:rPr>
        <w:t xml:space="preserve"> should set out or specifically incorporate by reference all relevant licence terms (including any applicable restrictions) separately under this part of this section headed “Product Terms – Licence Terms” - even if the licence terms are already included i</w:t>
      </w:r>
      <w:r>
        <w:rPr>
          <w:rFonts w:ascii="Arial" w:eastAsia="Arial" w:hAnsi="Arial" w:cs="Arial"/>
          <w:i/>
          <w:sz w:val="18"/>
          <w:szCs w:val="18"/>
          <w:highlight w:val="yellow"/>
        </w:rPr>
        <w:t>n the Product Terms set out or referred to above in this Attachment. This section is intended to provide the Buyer with a clear understanding of the relevant licence terms and applicable restrictions which apply to its use of the Services under this Contra</w:t>
      </w:r>
      <w:r>
        <w:rPr>
          <w:rFonts w:ascii="Arial" w:eastAsia="Arial" w:hAnsi="Arial" w:cs="Arial"/>
          <w:i/>
          <w:sz w:val="18"/>
          <w:szCs w:val="18"/>
          <w:highlight w:val="yellow"/>
        </w:rPr>
        <w:t>ct.]</w:t>
      </w:r>
    </w:p>
    <w:p w14:paraId="08B4B4D1" w14:textId="77777777" w:rsidR="00F0047C" w:rsidRDefault="007B2705">
      <w:pPr>
        <w:spacing w:before="240" w:after="240"/>
        <w:rPr>
          <w:rFonts w:ascii="Arial" w:eastAsia="Arial" w:hAnsi="Arial" w:cs="Arial"/>
          <w:b/>
          <w:i/>
          <w:sz w:val="18"/>
          <w:szCs w:val="18"/>
        </w:rPr>
      </w:pPr>
      <w:r>
        <w:rPr>
          <w:rFonts w:ascii="Arial" w:eastAsia="Arial" w:hAnsi="Arial" w:cs="Arial"/>
          <w:b/>
          <w:i/>
          <w:sz w:val="18"/>
          <w:szCs w:val="18"/>
        </w:rPr>
        <w:t>[</w:t>
      </w:r>
      <w:r>
        <w:rPr>
          <w:rFonts w:ascii="Arial" w:eastAsia="Arial" w:hAnsi="Arial" w:cs="Arial"/>
          <w:b/>
          <w:i/>
          <w:sz w:val="18"/>
          <w:szCs w:val="18"/>
          <w:highlight w:val="yellow"/>
        </w:rPr>
        <w:t>insert licence terms here and/or hyperlinks]</w:t>
      </w:r>
    </w:p>
    <w:p w14:paraId="08B4B4D2" w14:textId="77777777" w:rsidR="00F0047C" w:rsidRDefault="007B2705">
      <w:pPr>
        <w:spacing w:before="240" w:after="240"/>
        <w:rPr>
          <w:rFonts w:ascii="Arial" w:eastAsia="Arial" w:hAnsi="Arial" w:cs="Arial"/>
          <w:b/>
          <w:sz w:val="18"/>
          <w:szCs w:val="18"/>
        </w:rPr>
      </w:pPr>
      <w:r>
        <w:rPr>
          <w:rFonts w:ascii="Arial" w:eastAsia="Arial" w:hAnsi="Arial" w:cs="Arial"/>
          <w:b/>
          <w:sz w:val="18"/>
          <w:szCs w:val="18"/>
        </w:rPr>
        <w:t xml:space="preserve">Third Party Licence Terms </w:t>
      </w:r>
    </w:p>
    <w:p w14:paraId="08B4B4D3" w14:textId="77777777" w:rsidR="00F0047C" w:rsidRDefault="007B2705">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the Buyer should set out or refer to any relevant third party licence terms that apply to Buyer/Buyer User’s use of the Services in accordance with and subject to</w:t>
      </w:r>
      <w:r>
        <w:rPr>
          <w:rFonts w:ascii="Arial" w:eastAsia="Arial" w:hAnsi="Arial" w:cs="Arial"/>
          <w:i/>
          <w:sz w:val="18"/>
          <w:szCs w:val="18"/>
          <w:highlight w:val="yellow"/>
        </w:rPr>
        <w:t xml:space="preserve"> the minimum licence terms in Clause 9.7 and/or 9.8 (as applicable) of the Core Services Call-Off Terms. The Buyer should set out or specifically incorporate by reference all relevant licence terms (including any applicable restrictions) separately under t</w:t>
      </w:r>
      <w:r>
        <w:rPr>
          <w:rFonts w:ascii="Arial" w:eastAsia="Arial" w:hAnsi="Arial" w:cs="Arial"/>
          <w:i/>
          <w:sz w:val="18"/>
          <w:szCs w:val="18"/>
          <w:highlight w:val="yellow"/>
        </w:rPr>
        <w:t>his part of this section even if the licence terms are already included in the Product Terms set out or referred to above in this Attachment. This section is intended to provide the Buyer with a clear understanding of the relevant licence terms and applica</w:t>
      </w:r>
      <w:r>
        <w:rPr>
          <w:rFonts w:ascii="Arial" w:eastAsia="Arial" w:hAnsi="Arial" w:cs="Arial"/>
          <w:i/>
          <w:sz w:val="18"/>
          <w:szCs w:val="18"/>
          <w:highlight w:val="yellow"/>
        </w:rPr>
        <w:t>ble restrictions which apply to its use of the Services under this Contract.]</w:t>
      </w:r>
    </w:p>
    <w:p w14:paraId="08B4B4D4" w14:textId="77777777" w:rsidR="00F0047C" w:rsidRDefault="007B2705">
      <w:pPr>
        <w:rPr>
          <w:rFonts w:ascii="Arial" w:eastAsia="Arial" w:hAnsi="Arial" w:cs="Arial"/>
          <w:i/>
          <w:sz w:val="18"/>
          <w:szCs w:val="18"/>
          <w:highlight w:val="yellow"/>
        </w:rPr>
      </w:pPr>
      <w:r>
        <w:br w:type="page"/>
      </w:r>
    </w:p>
    <w:p w14:paraId="08B4B4D5" w14:textId="77777777" w:rsidR="00F0047C" w:rsidRDefault="00F0047C">
      <w:pPr>
        <w:rPr>
          <w:rFonts w:ascii="Arial" w:eastAsia="Arial" w:hAnsi="Arial" w:cs="Arial"/>
          <w:sz w:val="20"/>
          <w:szCs w:val="20"/>
        </w:rPr>
      </w:pPr>
    </w:p>
    <w:p w14:paraId="08B4B4D6" w14:textId="77777777" w:rsidR="00F0047C" w:rsidRDefault="007B2705">
      <w:pPr>
        <w:spacing w:after="240"/>
        <w:jc w:val="center"/>
        <w:rPr>
          <w:rFonts w:ascii="Arial" w:eastAsia="Arial" w:hAnsi="Arial" w:cs="Arial"/>
          <w:b/>
          <w:color w:val="000000"/>
        </w:rPr>
      </w:pPr>
      <w:r>
        <w:rPr>
          <w:rFonts w:ascii="Arial" w:eastAsia="Arial" w:hAnsi="Arial" w:cs="Arial"/>
          <w:b/>
          <w:color w:val="000000"/>
        </w:rPr>
        <w:t>Attachment 2 – Service Level Agreement(s)</w:t>
      </w:r>
    </w:p>
    <w:p w14:paraId="08B4B4D7" w14:textId="77777777" w:rsidR="00F0047C" w:rsidRDefault="007B2705">
      <w:pPr>
        <w:spacing w:before="240" w:after="240"/>
        <w:jc w:val="both"/>
        <w:rPr>
          <w:rFonts w:ascii="Arial" w:eastAsia="Arial" w:hAnsi="Arial" w:cs="Arial"/>
          <w:i/>
          <w:sz w:val="18"/>
          <w:szCs w:val="18"/>
          <w:highlight w:val="yellow"/>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the SLAs applicable to the particular cloud service products provided under this Order Form. Ideally the relevant SLA terms should be set out in full here describing the applicable Service Levels and related terms as at the Commencement Date; however hyp</w:t>
      </w:r>
      <w:r>
        <w:rPr>
          <w:rFonts w:ascii="Arial" w:eastAsia="Arial" w:hAnsi="Arial" w:cs="Arial"/>
          <w:i/>
          <w:sz w:val="18"/>
          <w:szCs w:val="18"/>
          <w:highlight w:val="yellow"/>
        </w:rPr>
        <w:t>erlinks to the Supplier’s relevant online SLAs are permitted but only where the hyperlink is directly to a URL setting out in full and in a clear and transparent manner the applicable SLAs. In accordance with Clause 3.9 (Hyperlinks) of the Core Services Ca</w:t>
      </w:r>
      <w:r>
        <w:rPr>
          <w:rFonts w:ascii="Arial" w:eastAsia="Arial" w:hAnsi="Arial" w:cs="Arial"/>
          <w:i/>
          <w:sz w:val="18"/>
          <w:szCs w:val="18"/>
          <w:highlight w:val="yellow"/>
        </w:rPr>
        <w:t>ll-Off Terms any hyperlink contained in the online SLA themselves are ineffective and unenforceable in seeking to include further additional documents or terms and conditions.]</w:t>
      </w:r>
    </w:p>
    <w:p w14:paraId="08B4B4D8" w14:textId="77777777" w:rsidR="00F0047C" w:rsidRDefault="007B2705">
      <w:pPr>
        <w:rPr>
          <w:rFonts w:ascii="Arial" w:eastAsia="Arial" w:hAnsi="Arial" w:cs="Arial"/>
          <w:sz w:val="20"/>
          <w:szCs w:val="20"/>
        </w:rPr>
      </w:pPr>
      <w:r>
        <w:rPr>
          <w:rFonts w:ascii="Arial" w:eastAsia="Arial" w:hAnsi="Arial" w:cs="Arial"/>
          <w:i/>
          <w:color w:val="000000"/>
          <w:sz w:val="18"/>
          <w:szCs w:val="18"/>
          <w:highlight w:val="yellow"/>
        </w:rPr>
        <w:t>[</w:t>
      </w:r>
      <w:r>
        <w:rPr>
          <w:rFonts w:ascii="Arial" w:eastAsia="Arial" w:hAnsi="Arial" w:cs="Arial"/>
          <w:b/>
          <w:i/>
          <w:color w:val="000000"/>
          <w:sz w:val="18"/>
          <w:szCs w:val="18"/>
          <w:highlight w:val="yellow"/>
        </w:rPr>
        <w:t>Insert relevant Supplier’s SLA here</w:t>
      </w:r>
      <w:r>
        <w:rPr>
          <w:rFonts w:ascii="Arial" w:eastAsia="Arial" w:hAnsi="Arial" w:cs="Arial"/>
          <w:b/>
          <w:i/>
          <w:sz w:val="18"/>
          <w:szCs w:val="18"/>
          <w:highlight w:val="yellow"/>
        </w:rPr>
        <w:t xml:space="preserve"> </w:t>
      </w:r>
      <w:r>
        <w:rPr>
          <w:rFonts w:ascii="Arial" w:eastAsia="Arial" w:hAnsi="Arial" w:cs="Arial"/>
          <w:b/>
          <w:i/>
          <w:color w:val="000000"/>
          <w:sz w:val="18"/>
          <w:szCs w:val="18"/>
          <w:highlight w:val="yellow"/>
        </w:rPr>
        <w:t>and/or hyperlinks</w:t>
      </w:r>
      <w:r>
        <w:rPr>
          <w:rFonts w:ascii="Arial" w:eastAsia="Arial" w:hAnsi="Arial" w:cs="Arial"/>
          <w:sz w:val="18"/>
          <w:szCs w:val="18"/>
          <w:highlight w:val="yellow"/>
        </w:rPr>
        <w:t>]</w:t>
      </w:r>
      <w:r>
        <w:br w:type="page"/>
      </w:r>
    </w:p>
    <w:p w14:paraId="08B4B4D9" w14:textId="77777777" w:rsidR="00F0047C" w:rsidRDefault="007B2705">
      <w:pPr>
        <w:spacing w:after="240"/>
        <w:jc w:val="center"/>
        <w:rPr>
          <w:rFonts w:ascii="Arial" w:eastAsia="Arial" w:hAnsi="Arial" w:cs="Arial"/>
          <w:b/>
          <w:color w:val="000000"/>
        </w:rPr>
      </w:pPr>
      <w:r>
        <w:rPr>
          <w:rFonts w:ascii="Arial" w:eastAsia="Arial" w:hAnsi="Arial" w:cs="Arial"/>
          <w:b/>
          <w:color w:val="000000"/>
        </w:rPr>
        <w:lastRenderedPageBreak/>
        <w:t xml:space="preserve">Attachment 3 –Charges </w:t>
      </w:r>
      <w:r>
        <w:rPr>
          <w:rFonts w:ascii="Arial" w:eastAsia="Arial" w:hAnsi="Arial" w:cs="Arial"/>
          <w:b/>
          <w:color w:val="000000"/>
        </w:rPr>
        <w:t>and Payment Profile</w:t>
      </w:r>
    </w:p>
    <w:p w14:paraId="08B4B4DA" w14:textId="77777777" w:rsidR="00F0047C" w:rsidRDefault="007B2705">
      <w:pPr>
        <w:spacing w:before="240" w:after="240"/>
        <w:jc w:val="center"/>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To be inserted or marked as “Not Used” where Charges and Payment Profile are set out in the Charges table above]</w:t>
      </w:r>
    </w:p>
    <w:p w14:paraId="08B4B4DB" w14:textId="77777777" w:rsidR="00F0047C" w:rsidRDefault="007B2705">
      <w:pPr>
        <w:rPr>
          <w:rFonts w:ascii="Arial" w:eastAsia="Arial" w:hAnsi="Arial" w:cs="Arial"/>
          <w:sz w:val="20"/>
          <w:szCs w:val="20"/>
        </w:rPr>
      </w:pPr>
      <w:r>
        <w:br w:type="page"/>
      </w:r>
    </w:p>
    <w:p w14:paraId="08B4B4DC" w14:textId="77777777" w:rsidR="00F0047C" w:rsidRDefault="007B2705">
      <w:pPr>
        <w:spacing w:after="240"/>
        <w:jc w:val="center"/>
        <w:rPr>
          <w:rFonts w:ascii="Arial" w:eastAsia="Arial" w:hAnsi="Arial" w:cs="Arial"/>
          <w:b/>
          <w:color w:val="000000"/>
        </w:rPr>
      </w:pPr>
      <w:r>
        <w:rPr>
          <w:rFonts w:ascii="Arial" w:eastAsia="Arial" w:hAnsi="Arial" w:cs="Arial"/>
          <w:b/>
          <w:color w:val="000000"/>
        </w:rPr>
        <w:lastRenderedPageBreak/>
        <w:t>Attachment 4 – Schedule of Standards</w:t>
      </w:r>
    </w:p>
    <w:p w14:paraId="08B4B4DD" w14:textId="77777777" w:rsidR="00F0047C" w:rsidRDefault="007B2705">
      <w:pPr>
        <w:tabs>
          <w:tab w:val="left" w:pos="851"/>
        </w:tabs>
        <w:spacing w:before="120" w:after="120"/>
        <w:ind w:left="851"/>
        <w:jc w:val="both"/>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if the Buyer has any additional or updated standards which it requires the Supplier to comply with (including any applicable AI ethical standards, then these must be set out in the “Standards” section of the Order Form – see Section B “The Services Requi</w:t>
      </w:r>
      <w:r>
        <w:rPr>
          <w:rFonts w:ascii="Arial" w:eastAsia="Arial" w:hAnsi="Arial" w:cs="Arial"/>
          <w:i/>
          <w:sz w:val="20"/>
          <w:szCs w:val="20"/>
          <w:highlight w:val="yellow"/>
        </w:rPr>
        <w:t>rement”).</w:t>
      </w:r>
      <w:r>
        <w:rPr>
          <w:rFonts w:ascii="Arial" w:eastAsia="Arial" w:hAnsi="Arial" w:cs="Arial"/>
          <w:i/>
          <w:sz w:val="20"/>
          <w:szCs w:val="20"/>
        </w:rPr>
        <w:t>]</w:t>
      </w:r>
    </w:p>
    <w:p w14:paraId="08B4B4DE" w14:textId="77777777" w:rsidR="00F0047C" w:rsidRDefault="007B2705">
      <w:pPr>
        <w:numPr>
          <w:ilvl w:val="0"/>
          <w:numId w:val="10"/>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comply with the following Standards:</w:t>
      </w:r>
    </w:p>
    <w:p w14:paraId="08B4B4DF" w14:textId="77777777" w:rsidR="00F0047C" w:rsidRDefault="007B2705">
      <w:pPr>
        <w:numPr>
          <w:ilvl w:val="1"/>
          <w:numId w:val="10"/>
        </w:numPr>
        <w:tabs>
          <w:tab w:val="left" w:pos="1701"/>
        </w:tabs>
        <w:spacing w:before="120" w:after="120"/>
        <w:ind w:left="1701" w:hanging="850"/>
        <w:rPr>
          <w:rFonts w:ascii="Arial" w:eastAsia="Arial" w:hAnsi="Arial" w:cs="Arial"/>
          <w:sz w:val="20"/>
          <w:szCs w:val="20"/>
        </w:rPr>
      </w:pPr>
      <w:r>
        <w:rPr>
          <w:rFonts w:ascii="Arial" w:eastAsia="Arial" w:hAnsi="Arial" w:cs="Arial"/>
          <w:sz w:val="20"/>
          <w:szCs w:val="20"/>
        </w:rPr>
        <w:t>the principles in the Security Policy Framework at https://www.gov.uk/government/publications/security-policy-framework and the Government Security Classification policy at https://www.gov.uk/government/publications/government-security-classifications;</w:t>
      </w:r>
    </w:p>
    <w:p w14:paraId="08B4B4E0" w14:textId="77777777" w:rsidR="00F0047C" w:rsidRDefault="007B2705">
      <w:pPr>
        <w:numPr>
          <w:ilvl w:val="1"/>
          <w:numId w:val="10"/>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gui</w:t>
      </w:r>
      <w:r>
        <w:rPr>
          <w:rFonts w:ascii="Arial" w:eastAsia="Arial" w:hAnsi="Arial" w:cs="Arial"/>
          <w:sz w:val="20"/>
          <w:szCs w:val="20"/>
        </w:rPr>
        <w:t>dance issued by the Centre for Protection of National Infrastructure on Risk Management at https://www.cpni.gov.uk/content/adopt-risk-management-approach and Protection of Sensitive Information and Assets at https://www.cpni.gov.uk/protection-sensitive-inf</w:t>
      </w:r>
      <w:r>
        <w:rPr>
          <w:rFonts w:ascii="Arial" w:eastAsia="Arial" w:hAnsi="Arial" w:cs="Arial"/>
          <w:sz w:val="20"/>
          <w:szCs w:val="20"/>
        </w:rPr>
        <w:t>ormation-and-assets;</w:t>
      </w:r>
    </w:p>
    <w:p w14:paraId="08B4B4E1" w14:textId="77777777" w:rsidR="00F0047C" w:rsidRDefault="007B2705">
      <w:pPr>
        <w:numPr>
          <w:ilvl w:val="1"/>
          <w:numId w:val="10"/>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the National Cyber Security Centre’s (NCSC) information risk management guidance, available at https://www.ncsc.gov.uk/collection/risk-management-collection;</w:t>
      </w:r>
    </w:p>
    <w:p w14:paraId="08B4B4E2" w14:textId="77777777" w:rsidR="00F0047C" w:rsidRDefault="007B2705">
      <w:pPr>
        <w:numPr>
          <w:ilvl w:val="1"/>
          <w:numId w:val="10"/>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government best practice in the design and implementation of system component</w:t>
      </w:r>
      <w:r>
        <w:rPr>
          <w:rFonts w:ascii="Arial" w:eastAsia="Arial" w:hAnsi="Arial" w:cs="Arial"/>
          <w:sz w:val="20"/>
          <w:szCs w:val="20"/>
        </w:rPr>
        <w:t>s, including network principles, security design principles for digital services and the secure email blueprint, available at https://www.gov.uk/government/publications/technology-code-of-practice/technology-code-of-practice;</w:t>
      </w:r>
    </w:p>
    <w:p w14:paraId="08B4B4E3" w14:textId="77777777" w:rsidR="00F0047C" w:rsidRDefault="007B2705">
      <w:pPr>
        <w:numPr>
          <w:ilvl w:val="1"/>
          <w:numId w:val="10"/>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the security requirements of c</w:t>
      </w:r>
      <w:r>
        <w:rPr>
          <w:rFonts w:ascii="Arial" w:eastAsia="Arial" w:hAnsi="Arial" w:cs="Arial"/>
          <w:sz w:val="20"/>
          <w:szCs w:val="20"/>
        </w:rPr>
        <w:t>loud services using the NCSC Cloud Security Principles and accompanying guidance at https://www.ncsc.gov.uk/guidance/implementing-cloud-security-principles;</w:t>
      </w:r>
    </w:p>
    <w:p w14:paraId="08B4B4E4" w14:textId="77777777" w:rsidR="00F0047C" w:rsidRDefault="007B2705">
      <w:pPr>
        <w:numPr>
          <w:ilvl w:val="1"/>
          <w:numId w:val="10"/>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27001 Information Security Management standard, and provide the Buyer with the relevant certifi</w:t>
      </w:r>
      <w:r>
        <w:rPr>
          <w:rFonts w:ascii="Arial" w:eastAsia="Arial" w:hAnsi="Arial" w:cs="Arial"/>
          <w:sz w:val="20"/>
          <w:szCs w:val="20"/>
        </w:rPr>
        <w:t>cation, if requested by the Buyer;</w:t>
      </w:r>
    </w:p>
    <w:p w14:paraId="08B4B4E5" w14:textId="77777777" w:rsidR="00F0047C" w:rsidRDefault="007B2705">
      <w:pPr>
        <w:numPr>
          <w:ilvl w:val="1"/>
          <w:numId w:val="10"/>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27017 Information technology — Security techniques — Code of practice for information security controls based on ISO/IEC 27002 for cloud services, and provide the Buyer with the relevant certification, if requested by</w:t>
      </w:r>
      <w:r>
        <w:rPr>
          <w:rFonts w:ascii="Arial" w:eastAsia="Arial" w:hAnsi="Arial" w:cs="Arial"/>
          <w:sz w:val="20"/>
          <w:szCs w:val="20"/>
        </w:rPr>
        <w:t xml:space="preserve"> the Buyer;</w:t>
      </w:r>
    </w:p>
    <w:p w14:paraId="08B4B4E6" w14:textId="77777777" w:rsidR="00F0047C" w:rsidRDefault="007B2705">
      <w:pPr>
        <w:numPr>
          <w:ilvl w:val="1"/>
          <w:numId w:val="10"/>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27018 Information technology — Security techniques — Code of practice for protection of personally identifiable information (PII) in public clouds acting as PII processors, and provide the Buyer with the relevant certification, if requested</w:t>
      </w:r>
      <w:r>
        <w:rPr>
          <w:rFonts w:ascii="Arial" w:eastAsia="Arial" w:hAnsi="Arial" w:cs="Arial"/>
          <w:sz w:val="20"/>
          <w:szCs w:val="20"/>
        </w:rPr>
        <w:t xml:space="preserve"> by the Buyer;</w:t>
      </w:r>
    </w:p>
    <w:p w14:paraId="08B4B4E7" w14:textId="77777777" w:rsidR="00F0047C" w:rsidRDefault="007B2705">
      <w:pPr>
        <w:numPr>
          <w:ilvl w:val="1"/>
          <w:numId w:val="10"/>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BS EN ISO 9001 “Quality Management System” standard or equivalent;</w:t>
      </w:r>
    </w:p>
    <w:p w14:paraId="08B4B4E8" w14:textId="77777777" w:rsidR="00F0047C" w:rsidRDefault="007B2705">
      <w:pPr>
        <w:numPr>
          <w:ilvl w:val="1"/>
          <w:numId w:val="10"/>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BS EN ISO 14001 Environmental Management System standard or equivalent; and</w:t>
      </w:r>
    </w:p>
    <w:p w14:paraId="08B4B4E9" w14:textId="77777777" w:rsidR="00F0047C" w:rsidRDefault="007B2705">
      <w:pPr>
        <w:numPr>
          <w:ilvl w:val="1"/>
          <w:numId w:val="10"/>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any additional Standards set out or referred to in this Order Form.</w:t>
      </w:r>
    </w:p>
    <w:p w14:paraId="08B4B4EA" w14:textId="77777777" w:rsidR="00F0047C" w:rsidRDefault="007B2705">
      <w:pPr>
        <w:numPr>
          <w:ilvl w:val="0"/>
          <w:numId w:val="10"/>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a Buyer has requested in th</w:t>
      </w:r>
      <w:r>
        <w:rPr>
          <w:rFonts w:ascii="Arial" w:eastAsia="Arial" w:hAnsi="Arial" w:cs="Arial"/>
          <w:sz w:val="20"/>
          <w:szCs w:val="20"/>
        </w:rPr>
        <w:t>is Order Form that the Supplier has a Cyber Essentials Plus certificate, the Supplier must provide the Buyer with a valid Cyber Essentials Plus certificate required for the Services before the Commencement Date. (</w:t>
      </w:r>
      <w:hyperlink r:id="rId9">
        <w:r>
          <w:rPr>
            <w:rFonts w:ascii="Arial" w:eastAsia="Arial" w:hAnsi="Arial" w:cs="Arial"/>
            <w:sz w:val="20"/>
            <w:szCs w:val="20"/>
          </w:rPr>
          <w:t>https://www.ncsc.gov.uk/cyberessentials/overview</w:t>
        </w:r>
      </w:hyperlink>
      <w:r>
        <w:rPr>
          <w:rFonts w:ascii="Arial" w:eastAsia="Arial" w:hAnsi="Arial" w:cs="Arial"/>
          <w:sz w:val="20"/>
          <w:szCs w:val="20"/>
        </w:rPr>
        <w:t>).</w:t>
      </w:r>
    </w:p>
    <w:p w14:paraId="08B4B4EB" w14:textId="77777777" w:rsidR="00F0047C" w:rsidRDefault="007B2705">
      <w:pPr>
        <w:rPr>
          <w:rFonts w:ascii="Arial" w:eastAsia="Arial" w:hAnsi="Arial" w:cs="Arial"/>
          <w:sz w:val="20"/>
          <w:szCs w:val="20"/>
        </w:rPr>
      </w:pPr>
      <w:r>
        <w:rPr>
          <w:rFonts w:ascii="Arial" w:eastAsia="Arial" w:hAnsi="Arial" w:cs="Arial"/>
          <w:sz w:val="20"/>
          <w:szCs w:val="20"/>
        </w:rPr>
        <w:t xml:space="preserve"> </w:t>
      </w:r>
      <w:r>
        <w:br w:type="page"/>
      </w:r>
    </w:p>
    <w:p w14:paraId="08B4B4EC" w14:textId="77777777" w:rsidR="00F0047C" w:rsidRDefault="007B2705">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Attachment 5 – Schedule of Processing, Personal Data and Data Subjects</w:t>
      </w:r>
    </w:p>
    <w:p w14:paraId="08B4B4ED" w14:textId="77777777" w:rsidR="00F0047C" w:rsidRDefault="007B2705">
      <w:pPr>
        <w:spacing w:after="120"/>
        <w:ind w:left="567"/>
        <w:jc w:val="both"/>
        <w:rPr>
          <w:rFonts w:ascii="Arial" w:eastAsia="Arial" w:hAnsi="Arial" w:cs="Arial"/>
          <w:sz w:val="20"/>
          <w:szCs w:val="20"/>
        </w:rPr>
      </w:pPr>
      <w:r>
        <w:rPr>
          <w:rFonts w:ascii="Arial" w:eastAsia="Arial" w:hAnsi="Arial" w:cs="Arial"/>
          <w:sz w:val="20"/>
          <w:szCs w:val="20"/>
        </w:rPr>
        <w:t>This Attachment 5 shall be completed by the Buyer, who may take account of the view of the Supplier, however the final decision as to the content of this Attachment 5 shall be with the Buyer at its absolute discretion.</w:t>
      </w:r>
    </w:p>
    <w:p w14:paraId="08B4B4EE" w14:textId="77777777" w:rsidR="00F0047C" w:rsidRDefault="007B2705">
      <w:pPr>
        <w:numPr>
          <w:ilvl w:val="2"/>
          <w:numId w:val="16"/>
        </w:numPr>
        <w:spacing w:after="120"/>
        <w:ind w:left="993" w:hanging="426"/>
        <w:jc w:val="both"/>
        <w:rPr>
          <w:rFonts w:ascii="Arial" w:eastAsia="Arial" w:hAnsi="Arial" w:cs="Arial"/>
          <w:sz w:val="20"/>
          <w:szCs w:val="20"/>
        </w:rPr>
      </w:pPr>
      <w:r>
        <w:rPr>
          <w:rFonts w:ascii="Arial" w:eastAsia="Arial" w:hAnsi="Arial" w:cs="Arial"/>
          <w:sz w:val="20"/>
          <w:szCs w:val="20"/>
        </w:rPr>
        <w:t>The contact details of the Buyer’s Da</w:t>
      </w:r>
      <w:r>
        <w:rPr>
          <w:rFonts w:ascii="Arial" w:eastAsia="Arial" w:hAnsi="Arial" w:cs="Arial"/>
          <w:sz w:val="20"/>
          <w:szCs w:val="20"/>
        </w:rPr>
        <w:t xml:space="preserve">ta Protection Officer are: </w:t>
      </w:r>
      <w:r>
        <w:rPr>
          <w:rFonts w:ascii="Arial" w:eastAsia="Arial" w:hAnsi="Arial" w:cs="Arial"/>
          <w:sz w:val="20"/>
          <w:szCs w:val="20"/>
          <w:highlight w:val="yellow"/>
        </w:rPr>
        <w:t>[</w:t>
      </w:r>
      <w:r>
        <w:rPr>
          <w:rFonts w:ascii="Arial" w:eastAsia="Arial" w:hAnsi="Arial" w:cs="Arial"/>
          <w:i/>
          <w:sz w:val="20"/>
          <w:szCs w:val="20"/>
          <w:highlight w:val="yellow"/>
        </w:rPr>
        <w:t>Insert Contact details</w:t>
      </w:r>
      <w:r>
        <w:rPr>
          <w:rFonts w:ascii="Arial" w:eastAsia="Arial" w:hAnsi="Arial" w:cs="Arial"/>
          <w:sz w:val="20"/>
          <w:szCs w:val="20"/>
        </w:rPr>
        <w:t>].</w:t>
      </w:r>
    </w:p>
    <w:p w14:paraId="08B4B4EF" w14:textId="77777777" w:rsidR="00F0047C" w:rsidRDefault="007B2705">
      <w:pPr>
        <w:numPr>
          <w:ilvl w:val="2"/>
          <w:numId w:val="16"/>
        </w:numPr>
        <w:spacing w:after="120"/>
        <w:ind w:left="993" w:hanging="426"/>
        <w:jc w:val="both"/>
        <w:rPr>
          <w:rFonts w:ascii="Arial" w:eastAsia="Arial" w:hAnsi="Arial" w:cs="Arial"/>
          <w:sz w:val="20"/>
          <w:szCs w:val="20"/>
        </w:rPr>
      </w:pPr>
      <w:r>
        <w:rPr>
          <w:rFonts w:ascii="Arial" w:eastAsia="Arial" w:hAnsi="Arial" w:cs="Arial"/>
          <w:sz w:val="20"/>
          <w:szCs w:val="20"/>
        </w:rPr>
        <w:t xml:space="preserve">The contact details of the Supplier’s Data Protection Officer are: </w:t>
      </w:r>
      <w:r>
        <w:rPr>
          <w:rFonts w:ascii="Arial" w:eastAsia="Arial" w:hAnsi="Arial" w:cs="Arial"/>
          <w:sz w:val="20"/>
          <w:szCs w:val="20"/>
          <w:highlight w:val="yellow"/>
        </w:rPr>
        <w:t>[</w:t>
      </w:r>
      <w:r>
        <w:rPr>
          <w:rFonts w:ascii="Arial" w:eastAsia="Arial" w:hAnsi="Arial" w:cs="Arial"/>
          <w:i/>
          <w:sz w:val="20"/>
          <w:szCs w:val="20"/>
          <w:highlight w:val="yellow"/>
        </w:rPr>
        <w:t>Insert Contact details</w:t>
      </w:r>
      <w:r>
        <w:rPr>
          <w:rFonts w:ascii="Arial" w:eastAsia="Arial" w:hAnsi="Arial" w:cs="Arial"/>
          <w:sz w:val="20"/>
          <w:szCs w:val="20"/>
        </w:rPr>
        <w:t>].</w:t>
      </w:r>
    </w:p>
    <w:p w14:paraId="08B4B4F0" w14:textId="77777777" w:rsidR="00F0047C" w:rsidRDefault="007B2705">
      <w:pPr>
        <w:numPr>
          <w:ilvl w:val="2"/>
          <w:numId w:val="16"/>
        </w:numPr>
        <w:spacing w:after="120"/>
        <w:ind w:left="993" w:hanging="426"/>
        <w:jc w:val="both"/>
        <w:rPr>
          <w:rFonts w:ascii="Arial" w:eastAsia="Arial" w:hAnsi="Arial" w:cs="Arial"/>
          <w:sz w:val="20"/>
          <w:szCs w:val="20"/>
        </w:rPr>
      </w:pPr>
      <w:r>
        <w:rPr>
          <w:rFonts w:ascii="Arial" w:eastAsia="Arial" w:hAnsi="Arial" w:cs="Arial"/>
          <w:sz w:val="20"/>
          <w:szCs w:val="20"/>
        </w:rPr>
        <w:t>The Supplier shall comply with any further written instructions with respect to processing by the Buyer.</w:t>
      </w:r>
    </w:p>
    <w:p w14:paraId="08B4B4F1" w14:textId="77777777" w:rsidR="00F0047C" w:rsidRDefault="007B2705">
      <w:pPr>
        <w:numPr>
          <w:ilvl w:val="2"/>
          <w:numId w:val="16"/>
        </w:numPr>
        <w:spacing w:after="120"/>
        <w:ind w:left="993" w:hanging="426"/>
        <w:jc w:val="both"/>
        <w:rPr>
          <w:rFonts w:ascii="Arial" w:eastAsia="Arial" w:hAnsi="Arial" w:cs="Arial"/>
          <w:sz w:val="20"/>
          <w:szCs w:val="20"/>
        </w:rPr>
      </w:pPr>
      <w:r>
        <w:rPr>
          <w:rFonts w:ascii="Arial" w:eastAsia="Arial" w:hAnsi="Arial" w:cs="Arial"/>
          <w:sz w:val="20"/>
          <w:szCs w:val="20"/>
        </w:rPr>
        <w:t>Any such further instructions shall be incorporated into this Attachment 5.</w:t>
      </w:r>
    </w:p>
    <w:tbl>
      <w:tblPr>
        <w:tblStyle w:val="afffff6"/>
        <w:tblW w:w="892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091"/>
      </w:tblGrid>
      <w:tr w:rsidR="00F0047C" w14:paraId="08B4B4F4" w14:textId="77777777">
        <w:trPr>
          <w:trHeight w:val="480"/>
        </w:trPr>
        <w:tc>
          <w:tcPr>
            <w:tcW w:w="2835"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8B4B4F2"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Description</w:t>
            </w:r>
          </w:p>
        </w:tc>
        <w:tc>
          <w:tcPr>
            <w:tcW w:w="60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8B4B4F3" w14:textId="77777777" w:rsidR="00F0047C" w:rsidRDefault="007B2705">
            <w:pPr>
              <w:spacing w:before="60" w:after="60"/>
              <w:jc w:val="center"/>
              <w:rPr>
                <w:rFonts w:ascii="Arial" w:eastAsia="Arial" w:hAnsi="Arial" w:cs="Arial"/>
                <w:b/>
                <w:sz w:val="20"/>
                <w:szCs w:val="20"/>
              </w:rPr>
            </w:pPr>
            <w:r>
              <w:rPr>
                <w:rFonts w:ascii="Arial" w:eastAsia="Arial" w:hAnsi="Arial" w:cs="Arial"/>
                <w:b/>
                <w:sz w:val="20"/>
                <w:szCs w:val="20"/>
              </w:rPr>
              <w:t>Details</w:t>
            </w:r>
          </w:p>
        </w:tc>
      </w:tr>
      <w:tr w:rsidR="00F0047C" w14:paraId="08B4B4F7" w14:textId="77777777">
        <w:trPr>
          <w:trHeight w:val="1051"/>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8B4B4F5"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Identity of the Controller and Processor:</w:t>
            </w:r>
          </w:p>
        </w:tc>
        <w:tc>
          <w:tcPr>
            <w:tcW w:w="6091" w:type="dxa"/>
            <w:tcBorders>
              <w:top w:val="single" w:sz="4" w:space="0" w:color="000000"/>
              <w:left w:val="single" w:sz="4" w:space="0" w:color="000000"/>
              <w:bottom w:val="single" w:sz="4" w:space="0" w:color="000000"/>
              <w:right w:val="single" w:sz="4" w:space="0" w:color="000000"/>
            </w:tcBorders>
          </w:tcPr>
          <w:p w14:paraId="08B4B4F6" w14:textId="77777777" w:rsidR="00F0047C" w:rsidRDefault="007B2705">
            <w:pPr>
              <w:spacing w:before="60" w:after="60"/>
              <w:jc w:val="both"/>
              <w:rPr>
                <w:rFonts w:ascii="Arial" w:eastAsia="Arial" w:hAnsi="Arial" w:cs="Arial"/>
                <w:sz w:val="20"/>
                <w:szCs w:val="20"/>
              </w:rPr>
            </w:pPr>
            <w:r>
              <w:rPr>
                <w:rFonts w:ascii="Arial" w:eastAsia="Arial" w:hAnsi="Arial" w:cs="Arial"/>
                <w:sz w:val="20"/>
                <w:szCs w:val="20"/>
              </w:rPr>
              <w:t>The Parties acknowledge that for the purposes of the Data Protection Legislation, the Buyer is the Controller and the</w:t>
            </w:r>
            <w:r>
              <w:rPr>
                <w:rFonts w:ascii="Arial" w:eastAsia="Arial" w:hAnsi="Arial" w:cs="Arial"/>
                <w:sz w:val="20"/>
                <w:szCs w:val="20"/>
              </w:rPr>
              <w:t xml:space="preserve"> Supplier is the Processor in accordance with Clause 15 (Protection of Personal Data) of the Core Services Call-Off Terms.</w:t>
            </w:r>
          </w:p>
        </w:tc>
      </w:tr>
      <w:tr w:rsidR="00F0047C" w14:paraId="08B4B4FB" w14:textId="77777777">
        <w:trPr>
          <w:trHeight w:val="162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8B4B4F8"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Subject matter of the processing:</w:t>
            </w:r>
          </w:p>
        </w:tc>
        <w:tc>
          <w:tcPr>
            <w:tcW w:w="6091" w:type="dxa"/>
            <w:tcBorders>
              <w:top w:val="single" w:sz="4" w:space="0" w:color="000000"/>
              <w:left w:val="single" w:sz="4" w:space="0" w:color="000000"/>
              <w:bottom w:val="single" w:sz="4" w:space="0" w:color="000000"/>
              <w:right w:val="single" w:sz="4" w:space="0" w:color="000000"/>
            </w:tcBorders>
          </w:tcPr>
          <w:p w14:paraId="08B4B4F9" w14:textId="77777777" w:rsidR="00F0047C" w:rsidRDefault="007B2705">
            <w:pPr>
              <w:spacing w:before="60" w:after="6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i/>
                <w:sz w:val="20"/>
                <w:szCs w:val="20"/>
                <w:highlight w:val="yellow"/>
              </w:rPr>
              <w:t>This should be a high level, short description of what the processing is about i.e. its subject matter of the contract.</w:t>
            </w:r>
          </w:p>
          <w:p w14:paraId="08B4B4FA" w14:textId="77777777" w:rsidR="00F0047C" w:rsidRDefault="007B2705">
            <w:pPr>
              <w:spacing w:before="60" w:after="60"/>
              <w:jc w:val="both"/>
              <w:rPr>
                <w:rFonts w:ascii="Arial" w:eastAsia="Arial" w:hAnsi="Arial" w:cs="Arial"/>
                <w:i/>
                <w:sz w:val="20"/>
                <w:szCs w:val="20"/>
              </w:rPr>
            </w:pPr>
            <w:r>
              <w:rPr>
                <w:rFonts w:ascii="Arial" w:eastAsia="Arial" w:hAnsi="Arial" w:cs="Arial"/>
                <w:i/>
                <w:sz w:val="20"/>
                <w:szCs w:val="20"/>
                <w:highlight w:val="yellow"/>
              </w:rPr>
              <w:t>Example: The processing is needed in order to ensure that the Supplier can effectively deliver the contract to provide a service to memb</w:t>
            </w:r>
            <w:r>
              <w:rPr>
                <w:rFonts w:ascii="Arial" w:eastAsia="Arial" w:hAnsi="Arial" w:cs="Arial"/>
                <w:i/>
                <w:sz w:val="20"/>
                <w:szCs w:val="20"/>
                <w:highlight w:val="yellow"/>
              </w:rPr>
              <w:t>ers of the public.</w:t>
            </w:r>
            <w:r>
              <w:rPr>
                <w:rFonts w:ascii="Arial" w:eastAsia="Arial" w:hAnsi="Arial" w:cs="Arial"/>
                <w:i/>
                <w:sz w:val="20"/>
                <w:szCs w:val="20"/>
              </w:rPr>
              <w:t xml:space="preserve"> ] </w:t>
            </w:r>
          </w:p>
        </w:tc>
      </w:tr>
      <w:tr w:rsidR="00F0047C" w14:paraId="08B4B4FE" w14:textId="77777777">
        <w:trPr>
          <w:trHeight w:val="64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8B4B4FC"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Duration of the processing:</w:t>
            </w:r>
          </w:p>
        </w:tc>
        <w:tc>
          <w:tcPr>
            <w:tcW w:w="6091" w:type="dxa"/>
            <w:tcBorders>
              <w:top w:val="single" w:sz="4" w:space="0" w:color="000000"/>
              <w:left w:val="single" w:sz="4" w:space="0" w:color="000000"/>
              <w:bottom w:val="single" w:sz="4" w:space="0" w:color="000000"/>
              <w:right w:val="single" w:sz="4" w:space="0" w:color="000000"/>
            </w:tcBorders>
          </w:tcPr>
          <w:p w14:paraId="08B4B4FD" w14:textId="77777777" w:rsidR="00F0047C" w:rsidRDefault="007B2705">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Clearly set out the duration of the processing including dates</w:t>
            </w:r>
            <w:r>
              <w:rPr>
                <w:rFonts w:ascii="Arial" w:eastAsia="Arial" w:hAnsi="Arial" w:cs="Arial"/>
                <w:i/>
                <w:sz w:val="20"/>
                <w:szCs w:val="20"/>
              </w:rPr>
              <w:t>]</w:t>
            </w:r>
          </w:p>
        </w:tc>
      </w:tr>
      <w:tr w:rsidR="00F0047C" w14:paraId="08B4B503" w14:textId="77777777">
        <w:trPr>
          <w:trHeight w:val="152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8B4B4FF"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Nature and purposes of the processing:</w:t>
            </w:r>
          </w:p>
        </w:tc>
        <w:tc>
          <w:tcPr>
            <w:tcW w:w="6091" w:type="dxa"/>
            <w:tcBorders>
              <w:top w:val="single" w:sz="4" w:space="0" w:color="000000"/>
              <w:left w:val="single" w:sz="4" w:space="0" w:color="000000"/>
              <w:bottom w:val="single" w:sz="4" w:space="0" w:color="000000"/>
              <w:right w:val="single" w:sz="4" w:space="0" w:color="000000"/>
            </w:tcBorders>
          </w:tcPr>
          <w:p w14:paraId="08B4B500" w14:textId="77777777" w:rsidR="00F0047C" w:rsidRDefault="007B2705">
            <w:pPr>
              <w:spacing w:before="60" w:after="6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i/>
                <w:sz w:val="20"/>
                <w:szCs w:val="20"/>
                <w:highlight w:val="yellow"/>
              </w:rPr>
              <w:t>Please be as specific as possible, but make sure that you cover all intended purposes.</w:t>
            </w:r>
          </w:p>
          <w:p w14:paraId="08B4B501" w14:textId="77777777" w:rsidR="00F0047C" w:rsidRDefault="007B2705">
            <w:pPr>
              <w:spacing w:before="60" w:after="60"/>
              <w:jc w:val="both"/>
              <w:rPr>
                <w:rFonts w:ascii="Arial" w:eastAsia="Arial" w:hAnsi="Arial" w:cs="Arial"/>
                <w:i/>
                <w:sz w:val="20"/>
                <w:szCs w:val="20"/>
                <w:highlight w:val="yellow"/>
              </w:rPr>
            </w:pPr>
            <w:r>
              <w:rPr>
                <w:rFonts w:ascii="Arial" w:eastAsia="Arial" w:hAnsi="Arial" w:cs="Arial"/>
                <w:i/>
                <w:sz w:val="20"/>
                <w:szCs w:val="20"/>
                <w:highlight w:val="yellow"/>
              </w:rPr>
              <w:t>The nature of the processing means any operation such as collection, recording, organisation, structuring, storage, adaptation or alteration, retrieval, consultation, use, disclosure by transmission, dissemination or otherwise making available, alignment o</w:t>
            </w:r>
            <w:r>
              <w:rPr>
                <w:rFonts w:ascii="Arial" w:eastAsia="Arial" w:hAnsi="Arial" w:cs="Arial"/>
                <w:i/>
                <w:sz w:val="20"/>
                <w:szCs w:val="20"/>
                <w:highlight w:val="yellow"/>
              </w:rPr>
              <w:t>r combination, restriction, erasure or destruction of data (whether or not by automated means) etc.</w:t>
            </w:r>
          </w:p>
          <w:p w14:paraId="08B4B502" w14:textId="77777777" w:rsidR="00F0047C" w:rsidRDefault="007B2705">
            <w:pPr>
              <w:spacing w:before="60" w:after="60"/>
              <w:jc w:val="both"/>
              <w:rPr>
                <w:rFonts w:ascii="Arial" w:eastAsia="Arial" w:hAnsi="Arial" w:cs="Arial"/>
                <w:i/>
                <w:sz w:val="20"/>
                <w:szCs w:val="20"/>
              </w:rPr>
            </w:pPr>
            <w:r>
              <w:rPr>
                <w:rFonts w:ascii="Arial" w:eastAsia="Arial" w:hAnsi="Arial" w:cs="Arial"/>
                <w:i/>
                <w:sz w:val="20"/>
                <w:szCs w:val="20"/>
                <w:highlight w:val="yellow"/>
              </w:rPr>
              <w:t>The purpose might include: employment processing, statutory obligation, recruitment assessment etc.</w:t>
            </w:r>
            <w:r>
              <w:rPr>
                <w:rFonts w:ascii="Arial" w:eastAsia="Arial" w:hAnsi="Arial" w:cs="Arial"/>
                <w:i/>
                <w:sz w:val="20"/>
                <w:szCs w:val="20"/>
              </w:rPr>
              <w:t xml:space="preserve">] </w:t>
            </w:r>
          </w:p>
        </w:tc>
      </w:tr>
      <w:tr w:rsidR="00F0047C" w14:paraId="08B4B506" w14:textId="77777777">
        <w:trPr>
          <w:trHeight w:val="74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8B4B504"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Type of Personal Data being Processed:</w:t>
            </w:r>
          </w:p>
        </w:tc>
        <w:tc>
          <w:tcPr>
            <w:tcW w:w="6091" w:type="dxa"/>
            <w:tcBorders>
              <w:top w:val="single" w:sz="4" w:space="0" w:color="000000"/>
              <w:left w:val="single" w:sz="4" w:space="0" w:color="000000"/>
              <w:bottom w:val="single" w:sz="4" w:space="0" w:color="000000"/>
              <w:right w:val="single" w:sz="4" w:space="0" w:color="000000"/>
            </w:tcBorders>
          </w:tcPr>
          <w:p w14:paraId="08B4B505" w14:textId="77777777" w:rsidR="00F0047C" w:rsidRDefault="007B2705">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Examples here</w:t>
            </w:r>
            <w:r>
              <w:rPr>
                <w:rFonts w:ascii="Arial" w:eastAsia="Arial" w:hAnsi="Arial" w:cs="Arial"/>
                <w:i/>
                <w:sz w:val="20"/>
                <w:szCs w:val="20"/>
                <w:highlight w:val="yellow"/>
              </w:rPr>
              <w:t xml:space="preserve"> include: name, address, date of birth, NI number, telephone number, pay, images, biometric data etc</w:t>
            </w:r>
            <w:r>
              <w:rPr>
                <w:rFonts w:ascii="Arial" w:eastAsia="Arial" w:hAnsi="Arial" w:cs="Arial"/>
                <w:i/>
                <w:sz w:val="20"/>
                <w:szCs w:val="20"/>
              </w:rPr>
              <w:t xml:space="preserve">.] </w:t>
            </w:r>
          </w:p>
        </w:tc>
      </w:tr>
      <w:tr w:rsidR="00F0047C" w14:paraId="08B4B509" w14:textId="77777777">
        <w:trPr>
          <w:trHeight w:val="128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8B4B507"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Categories of Data Subject:</w:t>
            </w:r>
          </w:p>
        </w:tc>
        <w:tc>
          <w:tcPr>
            <w:tcW w:w="6091" w:type="dxa"/>
            <w:tcBorders>
              <w:top w:val="single" w:sz="4" w:space="0" w:color="000000"/>
              <w:left w:val="single" w:sz="4" w:space="0" w:color="000000"/>
              <w:bottom w:val="single" w:sz="4" w:space="0" w:color="000000"/>
              <w:right w:val="single" w:sz="4" w:space="0" w:color="000000"/>
            </w:tcBorders>
          </w:tcPr>
          <w:p w14:paraId="08B4B508" w14:textId="77777777" w:rsidR="00F0047C" w:rsidRDefault="007B2705">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Examples include: Staff (including volunteers, agents, and temporary workers), customers/ clients, suppliers, patients, students / pupils, members of the public, users of a particular</w:t>
            </w:r>
            <w:r>
              <w:rPr>
                <w:rFonts w:ascii="Arial" w:eastAsia="Arial" w:hAnsi="Arial" w:cs="Arial"/>
                <w:i/>
                <w:sz w:val="20"/>
                <w:szCs w:val="20"/>
                <w:highlight w:val="yellow"/>
              </w:rPr>
              <w:br/>
              <w:t>website etc</w:t>
            </w:r>
            <w:r>
              <w:rPr>
                <w:rFonts w:ascii="Arial" w:eastAsia="Arial" w:hAnsi="Arial" w:cs="Arial"/>
                <w:i/>
                <w:sz w:val="20"/>
                <w:szCs w:val="20"/>
              </w:rPr>
              <w:t>.]</w:t>
            </w:r>
          </w:p>
        </w:tc>
      </w:tr>
      <w:tr w:rsidR="00F0047C" w14:paraId="08B4B50D" w14:textId="77777777">
        <w:trPr>
          <w:trHeight w:val="128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8B4B50A"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Plan for return and destruction of the data once the proc</w:t>
            </w:r>
            <w:r>
              <w:rPr>
                <w:rFonts w:ascii="Arial" w:eastAsia="Arial" w:hAnsi="Arial" w:cs="Arial"/>
                <w:b/>
                <w:sz w:val="20"/>
                <w:szCs w:val="20"/>
              </w:rPr>
              <w:t>essing is complete:</w:t>
            </w:r>
          </w:p>
          <w:p w14:paraId="08B4B50B" w14:textId="77777777" w:rsidR="00F0047C" w:rsidRDefault="007B2705">
            <w:pPr>
              <w:spacing w:before="60" w:after="60"/>
              <w:rPr>
                <w:rFonts w:ascii="Arial" w:eastAsia="Arial" w:hAnsi="Arial" w:cs="Arial"/>
                <w:b/>
                <w:sz w:val="18"/>
                <w:szCs w:val="18"/>
              </w:rPr>
            </w:pPr>
            <w:r>
              <w:rPr>
                <w:rFonts w:ascii="Arial" w:eastAsia="Arial" w:hAnsi="Arial" w:cs="Arial"/>
                <w:b/>
                <w:sz w:val="18"/>
                <w:szCs w:val="18"/>
              </w:rPr>
              <w:t>(UNLESS requirement under union or member state law to preserve that type of data)</w:t>
            </w:r>
          </w:p>
        </w:tc>
        <w:tc>
          <w:tcPr>
            <w:tcW w:w="6091" w:type="dxa"/>
            <w:tcBorders>
              <w:top w:val="single" w:sz="4" w:space="0" w:color="000000"/>
              <w:left w:val="single" w:sz="4" w:space="0" w:color="000000"/>
              <w:bottom w:val="single" w:sz="4" w:space="0" w:color="000000"/>
              <w:right w:val="single" w:sz="4" w:space="0" w:color="000000"/>
            </w:tcBorders>
          </w:tcPr>
          <w:p w14:paraId="08B4B50C" w14:textId="77777777" w:rsidR="00F0047C" w:rsidRDefault="007B2705">
            <w:pPr>
              <w:spacing w:before="60" w:after="60"/>
              <w:jc w:val="both"/>
              <w:rPr>
                <w:rFonts w:ascii="Arial" w:eastAsia="Arial" w:hAnsi="Arial" w:cs="Arial"/>
                <w:i/>
                <w:sz w:val="20"/>
                <w:szCs w:val="20"/>
              </w:rPr>
            </w:pPr>
            <w:r>
              <w:rPr>
                <w:rFonts w:ascii="Arial" w:eastAsia="Arial" w:hAnsi="Arial" w:cs="Arial"/>
                <w:i/>
                <w:sz w:val="20"/>
                <w:szCs w:val="20"/>
                <w:highlight w:val="yellow"/>
              </w:rPr>
              <w:t>[Describe how long the data will be retained for, how it be returned or destroyed]</w:t>
            </w:r>
          </w:p>
        </w:tc>
      </w:tr>
    </w:tbl>
    <w:p w14:paraId="08B4B50E" w14:textId="77777777" w:rsidR="00F0047C" w:rsidRDefault="007B2705">
      <w:pPr>
        <w:rPr>
          <w:rFonts w:ascii="Arial" w:eastAsia="Arial" w:hAnsi="Arial" w:cs="Arial"/>
          <w:b/>
          <w:color w:val="000000"/>
        </w:rPr>
      </w:pPr>
      <w:r>
        <w:br w:type="page"/>
      </w:r>
    </w:p>
    <w:p w14:paraId="08B4B50F" w14:textId="77777777" w:rsidR="00F0047C" w:rsidRDefault="007B2705">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Attachment 6 – Alternative Clauses</w:t>
      </w:r>
    </w:p>
    <w:p w14:paraId="08B4B510" w14:textId="77777777" w:rsidR="00F0047C" w:rsidRDefault="007B2705">
      <w:pPr>
        <w:spacing w:after="120"/>
        <w:jc w:val="both"/>
        <w:rPr>
          <w:rFonts w:ascii="Arial" w:eastAsia="Arial" w:hAnsi="Arial" w:cs="Arial"/>
          <w:sz w:val="20"/>
          <w:szCs w:val="20"/>
        </w:rPr>
      </w:pPr>
      <w:r>
        <w:rPr>
          <w:rFonts w:ascii="Arial" w:eastAsia="Arial" w:hAnsi="Arial" w:cs="Arial"/>
          <w:sz w:val="20"/>
          <w:szCs w:val="20"/>
        </w:rPr>
        <w:t>Where the Buyer in Section B of this Order Form has requested Alternative Clause(s) to apply to the Contract, the requested Alternative Clause(s) shall apply to the Contract as follows:</w:t>
      </w:r>
    </w:p>
    <w:p w14:paraId="08B4B511" w14:textId="77777777" w:rsidR="00F0047C" w:rsidRDefault="007B2705">
      <w:pPr>
        <w:keepNext/>
        <w:numPr>
          <w:ilvl w:val="0"/>
          <w:numId w:val="11"/>
        </w:numPr>
        <w:pBdr>
          <w:top w:val="nil"/>
          <w:left w:val="nil"/>
          <w:bottom w:val="nil"/>
          <w:right w:val="nil"/>
          <w:between w:val="nil"/>
        </w:pBdr>
        <w:spacing w:before="360" w:after="120"/>
        <w:ind w:left="851" w:hanging="851"/>
        <w:jc w:val="both"/>
        <w:rPr>
          <w:rFonts w:ascii="Arial" w:eastAsia="Arial" w:hAnsi="Arial" w:cs="Arial"/>
          <w:b/>
          <w:color w:val="000000"/>
          <w:sz w:val="20"/>
          <w:szCs w:val="20"/>
        </w:rPr>
      </w:pPr>
      <w:r>
        <w:rPr>
          <w:rFonts w:ascii="Arial" w:eastAsia="Arial" w:hAnsi="Arial" w:cs="Arial"/>
          <w:b/>
          <w:color w:val="000000"/>
          <w:sz w:val="20"/>
          <w:szCs w:val="20"/>
        </w:rPr>
        <w:t>SCOTS LAW</w:t>
      </w:r>
    </w:p>
    <w:p w14:paraId="08B4B512" w14:textId="77777777" w:rsidR="00F0047C" w:rsidRDefault="007B2705">
      <w:pPr>
        <w:spacing w:after="120"/>
        <w:ind w:left="851"/>
        <w:jc w:val="both"/>
        <w:rPr>
          <w:rFonts w:ascii="Arial" w:eastAsia="Arial" w:hAnsi="Arial" w:cs="Arial"/>
          <w:sz w:val="20"/>
          <w:szCs w:val="20"/>
        </w:rPr>
      </w:pPr>
      <w:r>
        <w:rPr>
          <w:rFonts w:ascii="Arial" w:eastAsia="Arial" w:hAnsi="Arial" w:cs="Arial"/>
          <w:b/>
          <w:sz w:val="20"/>
          <w:szCs w:val="20"/>
        </w:rPr>
        <w:t>Governing Law, Jurisdiction and Dispute Resolution</w:t>
      </w:r>
      <w:r>
        <w:rPr>
          <w:rFonts w:ascii="Arial" w:eastAsia="Arial" w:hAnsi="Arial" w:cs="Arial"/>
          <w:sz w:val="20"/>
          <w:szCs w:val="20"/>
        </w:rPr>
        <w:t xml:space="preserve"> (Clauses </w:t>
      </w:r>
      <w:r>
        <w:rPr>
          <w:rFonts w:ascii="Arial" w:eastAsia="Arial" w:hAnsi="Arial" w:cs="Arial"/>
          <w:sz w:val="20"/>
          <w:szCs w:val="20"/>
        </w:rPr>
        <w:t>31.1 and 31.5 of the Core Services Call-Off Terms):</w:t>
      </w:r>
    </w:p>
    <w:p w14:paraId="08B4B513" w14:textId="77777777" w:rsidR="00F0047C" w:rsidRDefault="007B2705">
      <w:pPr>
        <w:numPr>
          <w:ilvl w:val="0"/>
          <w:numId w:val="3"/>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bookmarkStart w:id="10" w:name="_heading=h.2s8eyo1" w:colFirst="0" w:colLast="0"/>
      <w:bookmarkEnd w:id="10"/>
      <w:r>
        <w:rPr>
          <w:rFonts w:ascii="Arial" w:eastAsia="Arial" w:hAnsi="Arial" w:cs="Arial"/>
          <w:color w:val="000000"/>
          <w:sz w:val="20"/>
          <w:szCs w:val="20"/>
        </w:rPr>
        <w:t>References to “</w:t>
      </w:r>
      <w:r>
        <w:rPr>
          <w:rFonts w:ascii="Arial" w:eastAsia="Arial" w:hAnsi="Arial" w:cs="Arial"/>
          <w:i/>
          <w:color w:val="000000"/>
          <w:sz w:val="20"/>
          <w:szCs w:val="20"/>
        </w:rPr>
        <w:t>England and Wales</w:t>
      </w:r>
      <w:r>
        <w:rPr>
          <w:rFonts w:ascii="Arial" w:eastAsia="Arial" w:hAnsi="Arial" w:cs="Arial"/>
          <w:color w:val="000000"/>
          <w:sz w:val="20"/>
          <w:szCs w:val="20"/>
        </w:rPr>
        <w:t>” in the original Clauses 31.1 and 31.5 of the Core Services Call-Off Terms (Governing Law, Jurisdiction and Dispute Resolution) shall be replaced with “</w:t>
      </w:r>
      <w:r>
        <w:rPr>
          <w:rFonts w:ascii="Arial" w:eastAsia="Arial" w:hAnsi="Arial" w:cs="Arial"/>
          <w:i/>
          <w:color w:val="000000"/>
          <w:sz w:val="20"/>
          <w:szCs w:val="20"/>
        </w:rPr>
        <w:t>Scotland</w:t>
      </w:r>
      <w:r>
        <w:rPr>
          <w:rFonts w:ascii="Arial" w:eastAsia="Arial" w:hAnsi="Arial" w:cs="Arial"/>
          <w:color w:val="000000"/>
          <w:sz w:val="20"/>
          <w:szCs w:val="20"/>
        </w:rPr>
        <w:t>”.</w:t>
      </w:r>
    </w:p>
    <w:p w14:paraId="08B4B514" w14:textId="77777777" w:rsidR="00F0047C" w:rsidRDefault="007B2705">
      <w:pPr>
        <w:numPr>
          <w:ilvl w:val="0"/>
          <w:numId w:val="3"/>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r>
        <w:rPr>
          <w:rFonts w:ascii="Arial" w:eastAsia="Arial" w:hAnsi="Arial" w:cs="Arial"/>
          <w:color w:val="000000"/>
          <w:sz w:val="20"/>
          <w:szCs w:val="20"/>
        </w:rPr>
        <w:t>Where le</w:t>
      </w:r>
      <w:r>
        <w:rPr>
          <w:rFonts w:ascii="Arial" w:eastAsia="Arial" w:hAnsi="Arial" w:cs="Arial"/>
          <w:color w:val="000000"/>
          <w:sz w:val="20"/>
          <w:szCs w:val="20"/>
        </w:rPr>
        <w:t>gislation is expressly mentioned in the Contract, the adoption of sub-paragraph (a) immediately above shall have the effect of substituting the equivalent Scots legislation.</w:t>
      </w:r>
    </w:p>
    <w:p w14:paraId="08B4B515" w14:textId="77777777" w:rsidR="00F0047C" w:rsidRDefault="007B2705">
      <w:pPr>
        <w:keepNext/>
        <w:numPr>
          <w:ilvl w:val="0"/>
          <w:numId w:val="11"/>
        </w:numPr>
        <w:pBdr>
          <w:top w:val="nil"/>
          <w:left w:val="nil"/>
          <w:bottom w:val="nil"/>
          <w:right w:val="nil"/>
          <w:between w:val="nil"/>
        </w:pBdr>
        <w:spacing w:before="360" w:after="120"/>
        <w:ind w:left="851" w:hanging="851"/>
        <w:jc w:val="both"/>
        <w:rPr>
          <w:rFonts w:ascii="Arial" w:eastAsia="Arial" w:hAnsi="Arial" w:cs="Arial"/>
          <w:b/>
          <w:color w:val="000000"/>
          <w:sz w:val="20"/>
          <w:szCs w:val="20"/>
        </w:rPr>
      </w:pPr>
      <w:r>
        <w:rPr>
          <w:rFonts w:ascii="Arial" w:eastAsia="Arial" w:hAnsi="Arial" w:cs="Arial"/>
          <w:b/>
          <w:color w:val="000000"/>
          <w:sz w:val="20"/>
          <w:szCs w:val="20"/>
        </w:rPr>
        <w:t>NORTHERN IRELAND LAW</w:t>
      </w:r>
    </w:p>
    <w:p w14:paraId="08B4B516" w14:textId="77777777" w:rsidR="00F0047C" w:rsidRDefault="007B2705">
      <w:pPr>
        <w:spacing w:after="120"/>
        <w:ind w:left="851"/>
        <w:jc w:val="both"/>
        <w:rPr>
          <w:rFonts w:ascii="Arial" w:eastAsia="Arial" w:hAnsi="Arial" w:cs="Arial"/>
          <w:b/>
          <w:sz w:val="20"/>
          <w:szCs w:val="20"/>
        </w:rPr>
      </w:pPr>
      <w:r>
        <w:rPr>
          <w:rFonts w:ascii="Arial" w:eastAsia="Arial" w:hAnsi="Arial" w:cs="Arial"/>
          <w:b/>
          <w:sz w:val="20"/>
          <w:szCs w:val="20"/>
        </w:rPr>
        <w:t>Governing Law, Jurisdiction and Dispute Resolution</w:t>
      </w:r>
      <w:r>
        <w:rPr>
          <w:rFonts w:ascii="Arial" w:eastAsia="Arial" w:hAnsi="Arial" w:cs="Arial"/>
          <w:sz w:val="20"/>
          <w:szCs w:val="20"/>
        </w:rPr>
        <w:t xml:space="preserve"> (Clauses 31.1 and 31.5 of the Core Services Call-Off Terms):</w:t>
      </w:r>
    </w:p>
    <w:p w14:paraId="08B4B517" w14:textId="77777777" w:rsidR="00F0047C" w:rsidRDefault="007B2705">
      <w:pPr>
        <w:numPr>
          <w:ilvl w:val="0"/>
          <w:numId w:val="12"/>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bookmarkStart w:id="11" w:name="_heading=h.17dp8vu" w:colFirst="0" w:colLast="0"/>
      <w:bookmarkEnd w:id="11"/>
      <w:r>
        <w:rPr>
          <w:rFonts w:ascii="Arial" w:eastAsia="Arial" w:hAnsi="Arial" w:cs="Arial"/>
          <w:color w:val="000000"/>
          <w:sz w:val="20"/>
          <w:szCs w:val="20"/>
        </w:rPr>
        <w:t>References to “England and Wales” in the original Clauses 31.1 and 31.5 of the Core Services Call-Off Terms (Governing Law, Jurisdiction and Dispute Resolution) shall be replaced with “Northern Ireland”.</w:t>
      </w:r>
    </w:p>
    <w:p w14:paraId="08B4B518" w14:textId="77777777" w:rsidR="00F0047C" w:rsidRDefault="007B2705">
      <w:pPr>
        <w:numPr>
          <w:ilvl w:val="0"/>
          <w:numId w:val="12"/>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r>
        <w:rPr>
          <w:rFonts w:ascii="Arial" w:eastAsia="Arial" w:hAnsi="Arial" w:cs="Arial"/>
          <w:color w:val="000000"/>
          <w:sz w:val="20"/>
          <w:szCs w:val="20"/>
        </w:rPr>
        <w:t>Where legislation is expressly mentioned in the Cont</w:t>
      </w:r>
      <w:r>
        <w:rPr>
          <w:rFonts w:ascii="Arial" w:eastAsia="Arial" w:hAnsi="Arial" w:cs="Arial"/>
          <w:color w:val="000000"/>
          <w:sz w:val="20"/>
          <w:szCs w:val="20"/>
        </w:rPr>
        <w:t>ract the adoption of sub-paragraph (a) immediately above shall have the effect of substituting the equivalent Northern Ireland legislation.</w:t>
      </w:r>
    </w:p>
    <w:p w14:paraId="08B4B519" w14:textId="77777777" w:rsidR="00F0047C" w:rsidRDefault="007B2705">
      <w:pPr>
        <w:spacing w:after="120"/>
        <w:ind w:left="851"/>
        <w:jc w:val="both"/>
        <w:rPr>
          <w:rFonts w:ascii="Arial" w:eastAsia="Arial" w:hAnsi="Arial" w:cs="Arial"/>
          <w:b/>
          <w:sz w:val="20"/>
          <w:szCs w:val="20"/>
        </w:rPr>
      </w:pPr>
      <w:r>
        <w:rPr>
          <w:rFonts w:ascii="Arial" w:eastAsia="Arial" w:hAnsi="Arial" w:cs="Arial"/>
          <w:b/>
          <w:sz w:val="20"/>
          <w:szCs w:val="20"/>
        </w:rPr>
        <w:t>Insolvency Event</w:t>
      </w:r>
    </w:p>
    <w:p w14:paraId="08B4B51A" w14:textId="77777777" w:rsidR="00F0047C" w:rsidRDefault="007B2705">
      <w:pPr>
        <w:spacing w:after="120"/>
        <w:ind w:left="851"/>
        <w:jc w:val="both"/>
        <w:rPr>
          <w:rFonts w:ascii="Arial" w:eastAsia="Arial" w:hAnsi="Arial" w:cs="Arial"/>
          <w:sz w:val="20"/>
          <w:szCs w:val="20"/>
        </w:rPr>
      </w:pPr>
      <w:r>
        <w:rPr>
          <w:rFonts w:ascii="Arial" w:eastAsia="Arial" w:hAnsi="Arial" w:cs="Arial"/>
          <w:sz w:val="20"/>
          <w:szCs w:val="20"/>
        </w:rPr>
        <w:t>In Schedule 1 (Definitions) to the Core Services Call-Off Terms, reference to “</w:t>
      </w:r>
      <w:r>
        <w:rPr>
          <w:rFonts w:ascii="Arial" w:eastAsia="Arial" w:hAnsi="Arial" w:cs="Arial"/>
          <w:i/>
          <w:sz w:val="20"/>
          <w:szCs w:val="20"/>
        </w:rPr>
        <w:t>section 123 of the I</w:t>
      </w:r>
      <w:r>
        <w:rPr>
          <w:rFonts w:ascii="Arial" w:eastAsia="Arial" w:hAnsi="Arial" w:cs="Arial"/>
          <w:i/>
          <w:sz w:val="20"/>
          <w:szCs w:val="20"/>
        </w:rPr>
        <w:t>nsolvency Act 1986</w:t>
      </w:r>
      <w:r>
        <w:rPr>
          <w:rFonts w:ascii="Arial" w:eastAsia="Arial" w:hAnsi="Arial" w:cs="Arial"/>
          <w:sz w:val="20"/>
          <w:szCs w:val="20"/>
        </w:rPr>
        <w:t>" in limb f) of the definition of Insolvency Event shall be replaced with “</w:t>
      </w:r>
      <w:r>
        <w:rPr>
          <w:rFonts w:ascii="Arial" w:eastAsia="Arial" w:hAnsi="Arial" w:cs="Arial"/>
          <w:i/>
          <w:sz w:val="20"/>
          <w:szCs w:val="20"/>
        </w:rPr>
        <w:t>Article 103 of the Insolvency (NI) Order 1989</w:t>
      </w:r>
      <w:r>
        <w:rPr>
          <w:rFonts w:ascii="Arial" w:eastAsia="Arial" w:hAnsi="Arial" w:cs="Arial"/>
          <w:sz w:val="20"/>
          <w:szCs w:val="20"/>
        </w:rPr>
        <w:t>”.</w:t>
      </w:r>
    </w:p>
    <w:p w14:paraId="08B4B51B" w14:textId="77777777" w:rsidR="00F0047C" w:rsidRDefault="007B2705">
      <w:pPr>
        <w:keepNext/>
        <w:numPr>
          <w:ilvl w:val="0"/>
          <w:numId w:val="11"/>
        </w:numPr>
        <w:pBdr>
          <w:top w:val="nil"/>
          <w:left w:val="nil"/>
          <w:bottom w:val="nil"/>
          <w:right w:val="nil"/>
          <w:between w:val="nil"/>
        </w:pBdr>
        <w:spacing w:before="360" w:after="120"/>
        <w:ind w:left="851" w:hanging="851"/>
        <w:jc w:val="both"/>
        <w:rPr>
          <w:rFonts w:ascii="Arial" w:eastAsia="Arial" w:hAnsi="Arial" w:cs="Arial"/>
          <w:b/>
          <w:color w:val="000000"/>
        </w:rPr>
      </w:pPr>
      <w:r>
        <w:rPr>
          <w:rFonts w:ascii="Arial" w:eastAsia="Arial" w:hAnsi="Arial" w:cs="Arial"/>
          <w:b/>
          <w:color w:val="000000"/>
        </w:rPr>
        <w:t>HMRC Terms</w:t>
      </w:r>
    </w:p>
    <w:p w14:paraId="08B4B51C" w14:textId="77777777" w:rsidR="00F0047C" w:rsidRDefault="007B2705">
      <w:pPr>
        <w:keepNext/>
        <w:numPr>
          <w:ilvl w:val="0"/>
          <w:numId w:val="21"/>
        </w:numPr>
        <w:tabs>
          <w:tab w:val="left" w:pos="851"/>
        </w:tabs>
        <w:spacing w:before="240" w:after="120"/>
        <w:ind w:left="851" w:hanging="851"/>
        <w:jc w:val="both"/>
        <w:rPr>
          <w:rFonts w:ascii="Arial" w:eastAsia="Arial" w:hAnsi="Arial" w:cs="Arial"/>
          <w:b/>
          <w:sz w:val="20"/>
          <w:szCs w:val="20"/>
        </w:rPr>
      </w:pPr>
      <w:r>
        <w:rPr>
          <w:rFonts w:ascii="Arial" w:eastAsia="Arial" w:hAnsi="Arial" w:cs="Arial"/>
          <w:b/>
          <w:sz w:val="20"/>
          <w:szCs w:val="20"/>
        </w:rPr>
        <w:t>Definitions</w:t>
      </w:r>
    </w:p>
    <w:p w14:paraId="08B4B51D" w14:textId="77777777" w:rsidR="00F0047C" w:rsidRDefault="007B2705">
      <w:pPr>
        <w:numPr>
          <w:ilvl w:val="1"/>
          <w:numId w:val="21"/>
        </w:numPr>
        <w:tabs>
          <w:tab w:val="left" w:pos="851"/>
        </w:tabs>
        <w:spacing w:before="120" w:after="120"/>
        <w:ind w:left="851" w:hanging="851"/>
        <w:rPr>
          <w:rFonts w:ascii="Arial" w:eastAsia="Arial" w:hAnsi="Arial" w:cs="Arial"/>
          <w:sz w:val="20"/>
          <w:szCs w:val="20"/>
        </w:rPr>
      </w:pPr>
      <w:r>
        <w:rPr>
          <w:rFonts w:ascii="Arial" w:eastAsia="Arial" w:hAnsi="Arial" w:cs="Arial"/>
          <w:sz w:val="20"/>
          <w:szCs w:val="20"/>
        </w:rPr>
        <w:t>In these HMRC Terms, the following words have the following meanings and they shall suppleme</w:t>
      </w:r>
      <w:r>
        <w:rPr>
          <w:rFonts w:ascii="Arial" w:eastAsia="Arial" w:hAnsi="Arial" w:cs="Arial"/>
          <w:sz w:val="20"/>
          <w:szCs w:val="20"/>
        </w:rPr>
        <w:t>nt Schedule 1 (Definitions) to the Core Services Call-Off Terms as follows:</w:t>
      </w:r>
    </w:p>
    <w:tbl>
      <w:tblPr>
        <w:tblStyle w:val="afffff7"/>
        <w:tblW w:w="8335"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9"/>
        <w:gridCol w:w="6626"/>
      </w:tblGrid>
      <w:tr w:rsidR="00F0047C" w14:paraId="08B4B520" w14:textId="77777777">
        <w:tc>
          <w:tcPr>
            <w:tcW w:w="1709" w:type="dxa"/>
            <w:vAlign w:val="center"/>
          </w:tcPr>
          <w:p w14:paraId="08B4B51E" w14:textId="77777777" w:rsidR="00F0047C" w:rsidRDefault="007B2705">
            <w:pPr>
              <w:spacing w:before="60" w:after="60"/>
              <w:ind w:left="37"/>
              <w:jc w:val="both"/>
              <w:rPr>
                <w:rFonts w:ascii="Arial" w:eastAsia="Arial" w:hAnsi="Arial" w:cs="Arial"/>
                <w:b/>
                <w:sz w:val="20"/>
                <w:szCs w:val="20"/>
              </w:rPr>
            </w:pPr>
            <w:r>
              <w:rPr>
                <w:rFonts w:ascii="Arial" w:eastAsia="Arial" w:hAnsi="Arial" w:cs="Arial"/>
                <w:b/>
                <w:sz w:val="20"/>
                <w:szCs w:val="20"/>
              </w:rPr>
              <w:t>Connected Company(ies)</w:t>
            </w:r>
          </w:p>
        </w:tc>
        <w:tc>
          <w:tcPr>
            <w:tcW w:w="6626" w:type="dxa"/>
            <w:vAlign w:val="center"/>
          </w:tcPr>
          <w:p w14:paraId="08B4B51F" w14:textId="77777777" w:rsidR="00F0047C" w:rsidRDefault="007B2705">
            <w:pPr>
              <w:spacing w:before="60" w:after="60"/>
              <w:jc w:val="both"/>
              <w:rPr>
                <w:rFonts w:ascii="Arial" w:eastAsia="Arial" w:hAnsi="Arial" w:cs="Arial"/>
                <w:sz w:val="20"/>
                <w:szCs w:val="20"/>
              </w:rPr>
            </w:pPr>
            <w:r>
              <w:rPr>
                <w:rFonts w:ascii="Arial" w:eastAsia="Arial" w:hAnsi="Arial" w:cs="Arial"/>
                <w:sz w:val="20"/>
                <w:szCs w:val="20"/>
              </w:rPr>
              <w:t>means in relation to a company, entity or other person, the Affiliates of that company, entity or other person or any other person associated with such company, entity or other person;</w:t>
            </w:r>
          </w:p>
        </w:tc>
      </w:tr>
      <w:tr w:rsidR="00F0047C" w14:paraId="08B4B526" w14:textId="77777777">
        <w:tc>
          <w:tcPr>
            <w:tcW w:w="1709" w:type="dxa"/>
          </w:tcPr>
          <w:p w14:paraId="08B4B521" w14:textId="77777777" w:rsidR="00F0047C" w:rsidRDefault="007B2705">
            <w:pPr>
              <w:spacing w:before="60" w:after="60"/>
              <w:ind w:left="37"/>
              <w:jc w:val="both"/>
              <w:rPr>
                <w:rFonts w:ascii="Arial" w:eastAsia="Arial" w:hAnsi="Arial" w:cs="Arial"/>
                <w:b/>
                <w:sz w:val="20"/>
                <w:szCs w:val="20"/>
              </w:rPr>
            </w:pPr>
            <w:r>
              <w:rPr>
                <w:rFonts w:ascii="Arial" w:eastAsia="Arial" w:hAnsi="Arial" w:cs="Arial"/>
                <w:b/>
                <w:sz w:val="20"/>
                <w:szCs w:val="20"/>
              </w:rPr>
              <w:t>Government Data</w:t>
            </w:r>
          </w:p>
        </w:tc>
        <w:tc>
          <w:tcPr>
            <w:tcW w:w="6626" w:type="dxa"/>
          </w:tcPr>
          <w:p w14:paraId="08B4B522" w14:textId="77777777" w:rsidR="00F0047C" w:rsidRDefault="007B2705">
            <w:pPr>
              <w:pBdr>
                <w:top w:val="nil"/>
                <w:left w:val="nil"/>
                <w:bottom w:val="nil"/>
                <w:right w:val="nil"/>
                <w:between w:val="nil"/>
              </w:pBdr>
              <w:tabs>
                <w:tab w:val="left" w:pos="-576"/>
                <w:tab w:val="left" w:pos="144"/>
              </w:tabs>
              <w:spacing w:after="120"/>
              <w:jc w:val="both"/>
              <w:rPr>
                <w:rFonts w:ascii="Arial" w:eastAsia="Arial" w:hAnsi="Arial" w:cs="Arial"/>
                <w:color w:val="000000"/>
                <w:sz w:val="20"/>
                <w:szCs w:val="20"/>
              </w:rPr>
            </w:pPr>
            <w:r>
              <w:rPr>
                <w:rFonts w:ascii="Arial" w:eastAsia="Arial" w:hAnsi="Arial" w:cs="Arial"/>
                <w:color w:val="000000"/>
                <w:sz w:val="20"/>
                <w:szCs w:val="20"/>
              </w:rPr>
              <w:t>the data, text, drawings, diagrams, images or sounds (</w:t>
            </w:r>
            <w:r>
              <w:rPr>
                <w:rFonts w:ascii="Arial" w:eastAsia="Arial" w:hAnsi="Arial" w:cs="Arial"/>
                <w:color w:val="000000"/>
                <w:sz w:val="20"/>
                <w:szCs w:val="20"/>
              </w:rPr>
              <w:t>together with any database made up of any of these) which are embodied in any electronic, magnetic, optical or tangible media, including any of the Buyer’s and/or any Buyer User’s Confidential Information, and which:</w:t>
            </w:r>
          </w:p>
          <w:p w14:paraId="08B4B523" w14:textId="77777777" w:rsidR="00F0047C" w:rsidRDefault="007B2705">
            <w:pPr>
              <w:numPr>
                <w:ilvl w:val="0"/>
                <w:numId w:val="5"/>
              </w:numPr>
              <w:spacing w:before="60" w:after="60"/>
              <w:ind w:left="455" w:hanging="425"/>
              <w:jc w:val="both"/>
              <w:rPr>
                <w:rFonts w:ascii="Arial" w:eastAsia="Arial" w:hAnsi="Arial" w:cs="Arial"/>
                <w:sz w:val="20"/>
                <w:szCs w:val="20"/>
              </w:rPr>
            </w:pPr>
            <w:r>
              <w:rPr>
                <w:rFonts w:ascii="Arial" w:eastAsia="Arial" w:hAnsi="Arial" w:cs="Arial"/>
                <w:sz w:val="20"/>
                <w:szCs w:val="20"/>
              </w:rPr>
              <w:t>are supplied to the Supplier by or on b</w:t>
            </w:r>
            <w:r>
              <w:rPr>
                <w:rFonts w:ascii="Arial" w:eastAsia="Arial" w:hAnsi="Arial" w:cs="Arial"/>
                <w:sz w:val="20"/>
                <w:szCs w:val="20"/>
              </w:rPr>
              <w:t>ehalf of the Buyer and/or any Buyer User; or</w:t>
            </w:r>
          </w:p>
          <w:p w14:paraId="08B4B524" w14:textId="77777777" w:rsidR="00F0047C" w:rsidRDefault="007B2705">
            <w:pPr>
              <w:numPr>
                <w:ilvl w:val="0"/>
                <w:numId w:val="5"/>
              </w:numPr>
              <w:spacing w:before="60" w:after="60"/>
              <w:ind w:left="455" w:hanging="425"/>
              <w:jc w:val="both"/>
              <w:rPr>
                <w:rFonts w:ascii="Arial" w:eastAsia="Arial" w:hAnsi="Arial" w:cs="Arial"/>
                <w:sz w:val="20"/>
                <w:szCs w:val="20"/>
              </w:rPr>
            </w:pPr>
            <w:r>
              <w:rPr>
                <w:rFonts w:ascii="Arial" w:eastAsia="Arial" w:hAnsi="Arial" w:cs="Arial"/>
                <w:sz w:val="20"/>
                <w:szCs w:val="20"/>
              </w:rPr>
              <w:t>the Supplier is required to generate, process, store or transmit pursuant to the Contract.</w:t>
            </w:r>
          </w:p>
          <w:p w14:paraId="08B4B525" w14:textId="77777777" w:rsidR="00F0047C" w:rsidRDefault="007B2705">
            <w:pPr>
              <w:spacing w:before="60" w:after="60"/>
              <w:ind w:left="27"/>
              <w:jc w:val="both"/>
              <w:rPr>
                <w:rFonts w:ascii="Arial" w:eastAsia="Arial" w:hAnsi="Arial" w:cs="Arial"/>
                <w:sz w:val="20"/>
                <w:szCs w:val="20"/>
              </w:rPr>
            </w:pPr>
            <w:r>
              <w:rPr>
                <w:rFonts w:ascii="Arial" w:eastAsia="Arial" w:hAnsi="Arial" w:cs="Arial"/>
                <w:sz w:val="20"/>
                <w:szCs w:val="20"/>
              </w:rPr>
              <w:t>For the avoidance of any doubt Government Data shall include any Buyer Content;</w:t>
            </w:r>
          </w:p>
        </w:tc>
      </w:tr>
      <w:tr w:rsidR="00F0047C" w14:paraId="08B4B52C" w14:textId="77777777">
        <w:tc>
          <w:tcPr>
            <w:tcW w:w="1709" w:type="dxa"/>
            <w:vAlign w:val="center"/>
          </w:tcPr>
          <w:p w14:paraId="08B4B527" w14:textId="77777777" w:rsidR="00F0047C" w:rsidRDefault="007B2705">
            <w:pPr>
              <w:spacing w:before="60" w:after="60"/>
              <w:ind w:left="37"/>
              <w:jc w:val="both"/>
              <w:rPr>
                <w:rFonts w:ascii="Arial" w:eastAsia="Arial" w:hAnsi="Arial" w:cs="Arial"/>
                <w:b/>
                <w:sz w:val="20"/>
                <w:szCs w:val="20"/>
              </w:rPr>
            </w:pPr>
            <w:r>
              <w:rPr>
                <w:rFonts w:ascii="Arial" w:eastAsia="Arial" w:hAnsi="Arial" w:cs="Arial"/>
                <w:b/>
                <w:sz w:val="20"/>
                <w:szCs w:val="20"/>
              </w:rPr>
              <w:t>Prohibited Transaction</w:t>
            </w:r>
          </w:p>
        </w:tc>
        <w:tc>
          <w:tcPr>
            <w:tcW w:w="6626" w:type="dxa"/>
            <w:vAlign w:val="center"/>
          </w:tcPr>
          <w:p w14:paraId="08B4B528" w14:textId="77777777" w:rsidR="00F0047C" w:rsidRDefault="007B2705">
            <w:pPr>
              <w:spacing w:before="60" w:after="60"/>
              <w:jc w:val="both"/>
              <w:rPr>
                <w:rFonts w:ascii="Arial" w:eastAsia="Arial" w:hAnsi="Arial" w:cs="Arial"/>
                <w:sz w:val="20"/>
                <w:szCs w:val="20"/>
              </w:rPr>
            </w:pPr>
            <w:r>
              <w:rPr>
                <w:rFonts w:ascii="Arial" w:eastAsia="Arial" w:hAnsi="Arial" w:cs="Arial"/>
                <w:sz w:val="20"/>
                <w:szCs w:val="20"/>
              </w:rPr>
              <w:t>means:</w:t>
            </w:r>
          </w:p>
          <w:p w14:paraId="08B4B529" w14:textId="77777777" w:rsidR="00F0047C" w:rsidRDefault="007B2705">
            <w:pPr>
              <w:numPr>
                <w:ilvl w:val="0"/>
                <w:numId w:val="14"/>
              </w:numPr>
              <w:spacing w:before="60" w:after="60"/>
              <w:ind w:left="455" w:hanging="425"/>
              <w:jc w:val="both"/>
              <w:rPr>
                <w:rFonts w:ascii="Arial" w:eastAsia="Arial" w:hAnsi="Arial" w:cs="Arial"/>
                <w:sz w:val="20"/>
                <w:szCs w:val="20"/>
              </w:rPr>
            </w:pPr>
            <w:r>
              <w:rPr>
                <w:rFonts w:ascii="Arial" w:eastAsia="Arial" w:hAnsi="Arial" w:cs="Arial"/>
                <w:sz w:val="20"/>
                <w:szCs w:val="20"/>
              </w:rPr>
              <w:t xml:space="preserve">any arrangements involving the use of off-shore companies or other off-shore entities the main purpose, or one of the main purposes, of </w:t>
            </w:r>
            <w:r>
              <w:rPr>
                <w:rFonts w:ascii="Arial" w:eastAsia="Arial" w:hAnsi="Arial" w:cs="Arial"/>
                <w:sz w:val="20"/>
                <w:szCs w:val="20"/>
              </w:rPr>
              <w:lastRenderedPageBreak/>
              <w:t>which is to achieve a reduction in United Kingdom Tax of any description otherwise payable by the Supplier or a Connecte</w:t>
            </w:r>
            <w:r>
              <w:rPr>
                <w:rFonts w:ascii="Arial" w:eastAsia="Arial" w:hAnsi="Arial" w:cs="Arial"/>
                <w:sz w:val="20"/>
                <w:szCs w:val="20"/>
              </w:rPr>
              <w:t>d Company on or in connection with the Charges; or</w:t>
            </w:r>
          </w:p>
          <w:p w14:paraId="08B4B52A" w14:textId="77777777" w:rsidR="00F0047C" w:rsidRDefault="007B2705">
            <w:pPr>
              <w:numPr>
                <w:ilvl w:val="0"/>
                <w:numId w:val="14"/>
              </w:numPr>
              <w:spacing w:before="60" w:after="60"/>
              <w:ind w:left="455" w:hanging="425"/>
              <w:jc w:val="both"/>
              <w:rPr>
                <w:rFonts w:ascii="Arial" w:eastAsia="Arial" w:hAnsi="Arial" w:cs="Arial"/>
                <w:sz w:val="20"/>
                <w:szCs w:val="20"/>
              </w:rPr>
            </w:pPr>
            <w:r>
              <w:rPr>
                <w:rFonts w:ascii="Arial" w:eastAsia="Arial" w:hAnsi="Arial" w:cs="Arial"/>
                <w:sz w:val="20"/>
                <w:szCs w:val="20"/>
              </w:rPr>
              <w:t>which would be payable by any Key Sub-contractor and its Connected Companies on or in connection with payments made by or on behalf of the Supplier under or pursuant to the applicable Sub-contract with tha</w:t>
            </w:r>
            <w:r>
              <w:rPr>
                <w:rFonts w:ascii="Arial" w:eastAsia="Arial" w:hAnsi="Arial" w:cs="Arial"/>
                <w:sz w:val="20"/>
                <w:szCs w:val="20"/>
              </w:rPr>
              <w:t>t Key Sub-contractor,</w:t>
            </w:r>
          </w:p>
          <w:p w14:paraId="08B4B52B" w14:textId="77777777" w:rsidR="00F0047C" w:rsidRDefault="007B2705">
            <w:pPr>
              <w:spacing w:before="60" w:after="60"/>
              <w:jc w:val="both"/>
              <w:rPr>
                <w:rFonts w:ascii="Arial" w:eastAsia="Arial" w:hAnsi="Arial" w:cs="Arial"/>
                <w:sz w:val="20"/>
                <w:szCs w:val="20"/>
              </w:rPr>
            </w:pPr>
            <w:r>
              <w:rPr>
                <w:rFonts w:ascii="Arial" w:eastAsia="Arial" w:hAnsi="Arial" w:cs="Arial"/>
                <w:sz w:val="20"/>
                <w:szCs w:val="20"/>
              </w:rPr>
              <w:t>other than transactions made between the Supplier and its Connected Companies or a Key Sub-contractor and its Connected Companies on terms which are at arms-length and are entered into in the ordinary course of the transacting parties</w:t>
            </w:r>
            <w:r>
              <w:rPr>
                <w:rFonts w:ascii="Arial" w:eastAsia="Arial" w:hAnsi="Arial" w:cs="Arial"/>
                <w:sz w:val="20"/>
                <w:szCs w:val="20"/>
              </w:rPr>
              <w:t>’ business;</w:t>
            </w:r>
          </w:p>
        </w:tc>
      </w:tr>
      <w:tr w:rsidR="00F0047C" w14:paraId="08B4B531" w14:textId="77777777">
        <w:tc>
          <w:tcPr>
            <w:tcW w:w="1709" w:type="dxa"/>
            <w:vAlign w:val="center"/>
          </w:tcPr>
          <w:p w14:paraId="08B4B52D" w14:textId="77777777" w:rsidR="00F0047C" w:rsidRDefault="007B2705">
            <w:pPr>
              <w:spacing w:before="60" w:after="60"/>
              <w:ind w:left="37"/>
              <w:jc w:val="both"/>
              <w:rPr>
                <w:rFonts w:ascii="Arial" w:eastAsia="Arial" w:hAnsi="Arial" w:cs="Arial"/>
                <w:b/>
                <w:sz w:val="20"/>
                <w:szCs w:val="20"/>
              </w:rPr>
            </w:pPr>
            <w:r>
              <w:rPr>
                <w:rFonts w:ascii="Arial" w:eastAsia="Arial" w:hAnsi="Arial" w:cs="Arial"/>
                <w:b/>
                <w:sz w:val="20"/>
                <w:szCs w:val="20"/>
              </w:rPr>
              <w:lastRenderedPageBreak/>
              <w:t>Tax Compliance Failure</w:t>
            </w:r>
          </w:p>
        </w:tc>
        <w:tc>
          <w:tcPr>
            <w:tcW w:w="6626" w:type="dxa"/>
            <w:vAlign w:val="center"/>
          </w:tcPr>
          <w:p w14:paraId="08B4B52E" w14:textId="77777777" w:rsidR="00F0047C" w:rsidRDefault="007B2705">
            <w:pPr>
              <w:tabs>
                <w:tab w:val="left" w:pos="-75"/>
              </w:tabs>
              <w:spacing w:before="60" w:after="60"/>
              <w:jc w:val="both"/>
              <w:rPr>
                <w:rFonts w:ascii="Arial" w:eastAsia="Arial" w:hAnsi="Arial" w:cs="Arial"/>
                <w:sz w:val="20"/>
                <w:szCs w:val="20"/>
              </w:rPr>
            </w:pPr>
            <w:r>
              <w:rPr>
                <w:rFonts w:ascii="Arial" w:eastAsia="Arial" w:hAnsi="Arial" w:cs="Arial"/>
                <w:sz w:val="20"/>
                <w:szCs w:val="20"/>
              </w:rPr>
              <w:t>means where an entity or person under consideration meets all 3 conditions contained in the relevant excerpt from HMRC’s “Test for Tax Non-Compliance”, as set out in Exhibit 1 (Excerpt from HMRC’s “Test for Tax Non-Compliance”) to this Attachment 6 (as ame</w:t>
            </w:r>
            <w:r>
              <w:rPr>
                <w:rFonts w:ascii="Arial" w:eastAsia="Arial" w:hAnsi="Arial" w:cs="Arial"/>
                <w:sz w:val="20"/>
                <w:szCs w:val="20"/>
              </w:rPr>
              <w:t>nded and updated from time to time), where:</w:t>
            </w:r>
          </w:p>
          <w:p w14:paraId="08B4B52F" w14:textId="77777777" w:rsidR="00F0047C" w:rsidRDefault="007B2705">
            <w:pPr>
              <w:numPr>
                <w:ilvl w:val="0"/>
                <w:numId w:val="17"/>
              </w:numPr>
              <w:tabs>
                <w:tab w:val="left" w:pos="-75"/>
              </w:tabs>
              <w:spacing w:before="60" w:after="60"/>
              <w:jc w:val="both"/>
              <w:rPr>
                <w:rFonts w:ascii="Arial" w:eastAsia="Arial" w:hAnsi="Arial" w:cs="Arial"/>
                <w:sz w:val="20"/>
                <w:szCs w:val="20"/>
              </w:rPr>
            </w:pPr>
            <w:r>
              <w:rPr>
                <w:rFonts w:ascii="Arial" w:eastAsia="Arial" w:hAnsi="Arial" w:cs="Arial"/>
                <w:sz w:val="20"/>
                <w:szCs w:val="20"/>
              </w:rPr>
              <w:t xml:space="preserve">the “Economic Operator” means the Supplier or any agent, supplier or Sub-contractor of the Supplier requested to be replaced pursuant to paragraph 4.2 (Promoting Tax Compliance) of Part C (HMRC Terms) as set out </w:t>
            </w:r>
            <w:r>
              <w:rPr>
                <w:rFonts w:ascii="Arial" w:eastAsia="Arial" w:hAnsi="Arial" w:cs="Arial"/>
                <w:sz w:val="20"/>
                <w:szCs w:val="20"/>
              </w:rPr>
              <w:t>in Attachment 6 (Alternative Clauses) to the Order Form; and</w:t>
            </w:r>
          </w:p>
          <w:p w14:paraId="08B4B530" w14:textId="77777777" w:rsidR="00F0047C" w:rsidRDefault="007B2705">
            <w:pPr>
              <w:numPr>
                <w:ilvl w:val="0"/>
                <w:numId w:val="17"/>
              </w:numPr>
              <w:spacing w:before="60" w:after="60"/>
              <w:rPr>
                <w:rFonts w:ascii="Arial" w:eastAsia="Arial" w:hAnsi="Arial" w:cs="Arial"/>
                <w:sz w:val="20"/>
                <w:szCs w:val="20"/>
              </w:rPr>
            </w:pPr>
            <w:r>
              <w:rPr>
                <w:rFonts w:ascii="Arial" w:eastAsia="Arial" w:hAnsi="Arial" w:cs="Arial"/>
                <w:sz w:val="20"/>
                <w:szCs w:val="20"/>
              </w:rPr>
              <w:t>any “Essential Subcontractor” means any Key Sub-contractor;</w:t>
            </w:r>
          </w:p>
        </w:tc>
      </w:tr>
    </w:tbl>
    <w:p w14:paraId="08B4B532" w14:textId="77777777" w:rsidR="00F0047C" w:rsidRDefault="007B2705">
      <w:pPr>
        <w:keepNext/>
        <w:numPr>
          <w:ilvl w:val="0"/>
          <w:numId w:val="21"/>
        </w:numPr>
        <w:tabs>
          <w:tab w:val="left" w:pos="851"/>
        </w:tabs>
        <w:spacing w:before="360" w:after="120"/>
        <w:ind w:left="851" w:hanging="851"/>
        <w:jc w:val="both"/>
        <w:rPr>
          <w:rFonts w:ascii="Arial" w:eastAsia="Arial" w:hAnsi="Arial" w:cs="Arial"/>
          <w:b/>
        </w:rPr>
      </w:pPr>
      <w:r>
        <w:rPr>
          <w:rFonts w:ascii="Arial" w:eastAsia="Arial" w:hAnsi="Arial" w:cs="Arial"/>
          <w:b/>
        </w:rPr>
        <w:t>Application of these clauses</w:t>
      </w:r>
    </w:p>
    <w:p w14:paraId="08B4B533"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Where the Buyer is Her Majesty’s Revenue and Customs (HMRC), as identified in Section B of this Order Form, and HMRC has requested these HMRC Terms to apply to the Contract, the requested Alternative Clause(s) shall apply to the Contract as follows.</w:t>
      </w:r>
    </w:p>
    <w:p w14:paraId="08B4B534" w14:textId="77777777" w:rsidR="00F0047C" w:rsidRDefault="007B2705">
      <w:pPr>
        <w:keepNext/>
        <w:numPr>
          <w:ilvl w:val="0"/>
          <w:numId w:val="21"/>
        </w:numPr>
        <w:tabs>
          <w:tab w:val="left" w:pos="851"/>
        </w:tabs>
        <w:spacing w:before="120" w:after="120"/>
        <w:ind w:left="851" w:hanging="851"/>
        <w:jc w:val="both"/>
        <w:rPr>
          <w:rFonts w:ascii="Arial" w:eastAsia="Arial" w:hAnsi="Arial" w:cs="Arial"/>
          <w:b/>
        </w:rPr>
      </w:pPr>
      <w:r>
        <w:rPr>
          <w:rFonts w:ascii="Arial" w:eastAsia="Arial" w:hAnsi="Arial" w:cs="Arial"/>
          <w:b/>
        </w:rPr>
        <w:t>Warran</w:t>
      </w:r>
      <w:r>
        <w:rPr>
          <w:rFonts w:ascii="Arial" w:eastAsia="Arial" w:hAnsi="Arial" w:cs="Arial"/>
          <w:b/>
        </w:rPr>
        <w:t>ties</w:t>
      </w:r>
    </w:p>
    <w:p w14:paraId="08B4B535" w14:textId="77777777" w:rsidR="00F0047C" w:rsidRDefault="007B2705">
      <w:pPr>
        <w:keepNext/>
        <w:numPr>
          <w:ilvl w:val="1"/>
          <w:numId w:val="21"/>
        </w:numPr>
        <w:tabs>
          <w:tab w:val="left" w:pos="851"/>
        </w:tabs>
        <w:spacing w:before="120" w:after="120"/>
        <w:ind w:left="851" w:hanging="851"/>
        <w:rPr>
          <w:rFonts w:ascii="Arial" w:eastAsia="Arial" w:hAnsi="Arial" w:cs="Arial"/>
          <w:b/>
          <w:color w:val="000000"/>
          <w:sz w:val="20"/>
          <w:szCs w:val="20"/>
        </w:rPr>
      </w:pPr>
      <w:bookmarkStart w:id="12" w:name="_heading=h.3rdcrjn" w:colFirst="0" w:colLast="0"/>
      <w:bookmarkEnd w:id="12"/>
      <w:r>
        <w:rPr>
          <w:rFonts w:ascii="Arial" w:eastAsia="Arial" w:hAnsi="Arial" w:cs="Arial"/>
          <w:sz w:val="20"/>
          <w:szCs w:val="20"/>
        </w:rPr>
        <w:t>The Supplier represents and warrants that:</w:t>
      </w:r>
    </w:p>
    <w:p w14:paraId="08B4B536" w14:textId="77777777" w:rsidR="00F0047C" w:rsidRDefault="007B2705">
      <w:pPr>
        <w:numPr>
          <w:ilvl w:val="2"/>
          <w:numId w:val="21"/>
        </w:numPr>
        <w:tabs>
          <w:tab w:val="left" w:pos="1701"/>
        </w:tabs>
        <w:spacing w:before="120" w:after="120"/>
        <w:ind w:left="1702" w:hanging="851"/>
        <w:jc w:val="both"/>
        <w:rPr>
          <w:rFonts w:ascii="Arial" w:eastAsia="Arial" w:hAnsi="Arial" w:cs="Arial"/>
          <w:color w:val="000000"/>
          <w:sz w:val="20"/>
          <w:szCs w:val="20"/>
        </w:rPr>
      </w:pPr>
      <w:bookmarkStart w:id="13" w:name="_heading=h.26in1rg" w:colFirst="0" w:colLast="0"/>
      <w:bookmarkEnd w:id="13"/>
      <w:r>
        <w:rPr>
          <w:rFonts w:ascii="Arial" w:eastAsia="Arial" w:hAnsi="Arial" w:cs="Arial"/>
          <w:color w:val="000000"/>
          <w:sz w:val="20"/>
          <w:szCs w:val="20"/>
        </w:rPr>
        <w:t>in the three years prior to the Effective Date, it has complied with all applicable Law related to Tax in the United Kingdom and in the jurisdiction in which it is established;</w:t>
      </w:r>
    </w:p>
    <w:p w14:paraId="08B4B537" w14:textId="77777777" w:rsidR="00F0047C" w:rsidRDefault="007B2705">
      <w:pPr>
        <w:numPr>
          <w:ilvl w:val="2"/>
          <w:numId w:val="21"/>
        </w:numPr>
        <w:tabs>
          <w:tab w:val="left" w:pos="1701"/>
        </w:tabs>
        <w:spacing w:before="120" w:after="120"/>
        <w:ind w:left="1702" w:hanging="851"/>
        <w:jc w:val="both"/>
        <w:rPr>
          <w:rFonts w:ascii="Arial" w:eastAsia="Arial" w:hAnsi="Arial" w:cs="Arial"/>
          <w:color w:val="000000"/>
          <w:sz w:val="20"/>
          <w:szCs w:val="20"/>
        </w:rPr>
      </w:pPr>
      <w:bookmarkStart w:id="14" w:name="_heading=h.lnxbz9" w:colFirst="0" w:colLast="0"/>
      <w:bookmarkEnd w:id="14"/>
      <w:r>
        <w:rPr>
          <w:rFonts w:ascii="Arial" w:eastAsia="Arial" w:hAnsi="Arial" w:cs="Arial"/>
          <w:color w:val="000000"/>
          <w:sz w:val="20"/>
          <w:szCs w:val="20"/>
        </w:rPr>
        <w:t>it has notified the Buyer in wr</w:t>
      </w:r>
      <w:r>
        <w:rPr>
          <w:rFonts w:ascii="Arial" w:eastAsia="Arial" w:hAnsi="Arial" w:cs="Arial"/>
          <w:color w:val="000000"/>
          <w:sz w:val="20"/>
          <w:szCs w:val="20"/>
        </w:rPr>
        <w:t>iting of any Tax Compliance Failure it is involved in; and</w:t>
      </w:r>
    </w:p>
    <w:p w14:paraId="08B4B538" w14:textId="77777777" w:rsidR="00F0047C" w:rsidRDefault="007B2705">
      <w:pPr>
        <w:numPr>
          <w:ilvl w:val="2"/>
          <w:numId w:val="21"/>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no proceedings or other steps have been taken (nor, to the best of the Supplier’s knowledge, are threatened) for:</w:t>
      </w:r>
    </w:p>
    <w:p w14:paraId="08B4B539" w14:textId="77777777" w:rsidR="00F0047C" w:rsidRDefault="007B2705">
      <w:pPr>
        <w:numPr>
          <w:ilvl w:val="3"/>
          <w:numId w:val="21"/>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winding up of the Supplier;</w:t>
      </w:r>
    </w:p>
    <w:p w14:paraId="08B4B53A" w14:textId="77777777" w:rsidR="00F0047C" w:rsidRDefault="007B2705">
      <w:pPr>
        <w:numPr>
          <w:ilvl w:val="3"/>
          <w:numId w:val="21"/>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Supplier’s dissolution;</w:t>
      </w:r>
    </w:p>
    <w:p w14:paraId="08B4B53B" w14:textId="77777777" w:rsidR="00F0047C" w:rsidRDefault="007B2705">
      <w:pPr>
        <w:numPr>
          <w:ilvl w:val="3"/>
          <w:numId w:val="21"/>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appointment of a re</w:t>
      </w:r>
      <w:r>
        <w:rPr>
          <w:rFonts w:ascii="Arial" w:eastAsia="Arial" w:hAnsi="Arial" w:cs="Arial"/>
          <w:color w:val="000000"/>
          <w:sz w:val="20"/>
          <w:szCs w:val="20"/>
        </w:rPr>
        <w:t>ceiver, administrative receiver, liquidator, manager, administrator or similar officer in relation to any of the Supplier’s assets or revenue,</w:t>
      </w:r>
    </w:p>
    <w:p w14:paraId="08B4B53C" w14:textId="77777777" w:rsidR="00F0047C" w:rsidRDefault="007B2705">
      <w:pPr>
        <w:spacing w:before="120" w:after="120"/>
        <w:ind w:left="1701"/>
        <w:jc w:val="both"/>
        <w:rPr>
          <w:rFonts w:ascii="Arial" w:eastAsia="Arial" w:hAnsi="Arial" w:cs="Arial"/>
          <w:color w:val="000000"/>
          <w:sz w:val="20"/>
          <w:szCs w:val="20"/>
        </w:rPr>
      </w:pPr>
      <w:r>
        <w:rPr>
          <w:rFonts w:ascii="Arial" w:eastAsia="Arial" w:hAnsi="Arial" w:cs="Arial"/>
          <w:color w:val="000000"/>
          <w:sz w:val="20"/>
          <w:szCs w:val="20"/>
        </w:rPr>
        <w:t>and the Supplier has notified the Buyer of any profit warnings it has issued in the three years prior to the Comm</w:t>
      </w:r>
      <w:r>
        <w:rPr>
          <w:rFonts w:ascii="Arial" w:eastAsia="Arial" w:hAnsi="Arial" w:cs="Arial"/>
          <w:color w:val="000000"/>
          <w:sz w:val="20"/>
          <w:szCs w:val="20"/>
        </w:rPr>
        <w:t>encement Date.</w:t>
      </w:r>
    </w:p>
    <w:p w14:paraId="08B4B53D"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the Supplier becomes aware that any of the representations or warranties under paragraph 3.1 of this Attachment 6, have been breached, are untrue or misleading, it shall immediately notify the Buyer in sufficient detail to enable the Buye</w:t>
      </w:r>
      <w:r>
        <w:rPr>
          <w:rFonts w:ascii="Arial" w:eastAsia="Arial" w:hAnsi="Arial" w:cs="Arial"/>
          <w:sz w:val="20"/>
          <w:szCs w:val="20"/>
        </w:rPr>
        <w:t>r to make an accurate assessment of the situation.</w:t>
      </w:r>
    </w:p>
    <w:p w14:paraId="08B4B53E"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In the event that the warranty given by the Supplier in paragraph 3.1 of this Attachment 6 is materially untrue, this shall be deemed to be a material Default which in the opinion of the Buyer is not capable of remedy and in accordance with Clause 16.2.1 o</w:t>
      </w:r>
      <w:r>
        <w:rPr>
          <w:rFonts w:ascii="Arial" w:eastAsia="Arial" w:hAnsi="Arial" w:cs="Arial"/>
          <w:sz w:val="20"/>
          <w:szCs w:val="20"/>
        </w:rPr>
        <w:t>f the Core Services Call-Off Terms the Buyer may at any time terminate this Contract with immediate effect by giving notice to the Buyer.</w:t>
      </w:r>
    </w:p>
    <w:p w14:paraId="08B4B53F" w14:textId="77777777" w:rsidR="00F0047C" w:rsidRDefault="007B2705">
      <w:pPr>
        <w:keepNext/>
        <w:numPr>
          <w:ilvl w:val="0"/>
          <w:numId w:val="21"/>
        </w:numPr>
        <w:tabs>
          <w:tab w:val="left" w:pos="851"/>
        </w:tabs>
        <w:spacing w:before="120" w:after="120"/>
        <w:ind w:left="851" w:hanging="851"/>
        <w:jc w:val="both"/>
        <w:rPr>
          <w:rFonts w:ascii="Arial" w:eastAsia="Arial" w:hAnsi="Arial" w:cs="Arial"/>
          <w:b/>
        </w:rPr>
      </w:pPr>
      <w:r>
        <w:rPr>
          <w:rFonts w:ascii="Arial" w:eastAsia="Arial" w:hAnsi="Arial" w:cs="Arial"/>
          <w:b/>
        </w:rPr>
        <w:lastRenderedPageBreak/>
        <w:t>Promoting Tax Compliance</w:t>
      </w:r>
    </w:p>
    <w:p w14:paraId="08B4B540"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bookmarkStart w:id="15" w:name="_heading=h.35nkun2" w:colFirst="0" w:colLast="0"/>
      <w:bookmarkEnd w:id="15"/>
      <w:r>
        <w:rPr>
          <w:rFonts w:ascii="Arial" w:eastAsia="Arial" w:hAnsi="Arial" w:cs="Arial"/>
          <w:sz w:val="20"/>
          <w:szCs w:val="20"/>
        </w:rPr>
        <w:t>The Supplier shall comply with all Law relating to tax and with the equivalent legal provisio</w:t>
      </w:r>
      <w:r>
        <w:rPr>
          <w:rFonts w:ascii="Arial" w:eastAsia="Arial" w:hAnsi="Arial" w:cs="Arial"/>
          <w:sz w:val="20"/>
          <w:szCs w:val="20"/>
        </w:rPr>
        <w:t>ns of the country in which the Supplier is established.</w:t>
      </w:r>
    </w:p>
    <w:p w14:paraId="08B4B541"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bookmarkStart w:id="16" w:name="_heading=h.1ksv4uv" w:colFirst="0" w:colLast="0"/>
      <w:bookmarkEnd w:id="16"/>
      <w:r>
        <w:rPr>
          <w:rFonts w:ascii="Arial" w:eastAsia="Arial" w:hAnsi="Arial" w:cs="Arial"/>
          <w:sz w:val="20"/>
          <w:szCs w:val="20"/>
        </w:rPr>
        <w:t>The Supplier shall provide to the Buyer the name and, as applicable, the Value Added Tax registration number, PAYE collection number and either the corporation tax or self-assessment reference of any agent, supplier or Sub-contractor prior to that person s</w:t>
      </w:r>
      <w:r>
        <w:rPr>
          <w:rFonts w:ascii="Arial" w:eastAsia="Arial" w:hAnsi="Arial" w:cs="Arial"/>
          <w:sz w:val="20"/>
          <w:szCs w:val="20"/>
        </w:rPr>
        <w:t>upplying any Services under the Contract. Upon a request by the Buyer, the Supplier shall not contract, or will cease to contract, with any agent, supplier or Sub-contractor engaged in supplying Services under the Contract.</w:t>
      </w:r>
    </w:p>
    <w:p w14:paraId="08B4B542" w14:textId="77777777" w:rsidR="00F0047C" w:rsidRDefault="007B2705">
      <w:pPr>
        <w:keepNext/>
        <w:numPr>
          <w:ilvl w:val="1"/>
          <w:numId w:val="21"/>
        </w:numPr>
        <w:tabs>
          <w:tab w:val="left" w:pos="851"/>
        </w:tabs>
        <w:spacing w:before="120" w:after="120"/>
        <w:ind w:left="851" w:hanging="851"/>
        <w:jc w:val="both"/>
        <w:rPr>
          <w:rFonts w:ascii="Arial" w:eastAsia="Arial" w:hAnsi="Arial" w:cs="Arial"/>
          <w:sz w:val="20"/>
          <w:szCs w:val="20"/>
        </w:rPr>
      </w:pPr>
      <w:bookmarkStart w:id="17" w:name="_heading=h.44sinio" w:colFirst="0" w:colLast="0"/>
      <w:bookmarkEnd w:id="17"/>
      <w:r>
        <w:rPr>
          <w:rFonts w:ascii="Arial" w:eastAsia="Arial" w:hAnsi="Arial" w:cs="Arial"/>
          <w:sz w:val="20"/>
          <w:szCs w:val="20"/>
        </w:rPr>
        <w:t>If, at any point during the Cont</w:t>
      </w:r>
      <w:r>
        <w:rPr>
          <w:rFonts w:ascii="Arial" w:eastAsia="Arial" w:hAnsi="Arial" w:cs="Arial"/>
          <w:sz w:val="20"/>
          <w:szCs w:val="20"/>
        </w:rPr>
        <w:t>ract Period, there is a Tax Compliance Failure, the Supplier shall:</w:t>
      </w:r>
    </w:p>
    <w:p w14:paraId="08B4B543" w14:textId="77777777" w:rsidR="00F0047C" w:rsidRDefault="007B2705">
      <w:pPr>
        <w:numPr>
          <w:ilvl w:val="2"/>
          <w:numId w:val="21"/>
        </w:numPr>
        <w:tabs>
          <w:tab w:val="left" w:pos="1701"/>
        </w:tabs>
        <w:spacing w:before="120" w:after="120"/>
        <w:ind w:left="1702" w:hanging="851"/>
        <w:jc w:val="both"/>
        <w:rPr>
          <w:rFonts w:ascii="Arial" w:eastAsia="Arial" w:hAnsi="Arial" w:cs="Arial"/>
          <w:color w:val="000000"/>
          <w:sz w:val="20"/>
          <w:szCs w:val="20"/>
        </w:rPr>
      </w:pPr>
      <w:bookmarkStart w:id="18" w:name="_heading=h.2jxsxqh" w:colFirst="0" w:colLast="0"/>
      <w:bookmarkEnd w:id="18"/>
      <w:r>
        <w:rPr>
          <w:rFonts w:ascii="Arial" w:eastAsia="Arial" w:hAnsi="Arial" w:cs="Arial"/>
          <w:color w:val="000000"/>
          <w:sz w:val="20"/>
          <w:szCs w:val="20"/>
        </w:rPr>
        <w:t>notify the Buyer in writing within five (5) Working Days of its occurrence; and</w:t>
      </w:r>
    </w:p>
    <w:p w14:paraId="08B4B544" w14:textId="77777777" w:rsidR="00F0047C" w:rsidRDefault="007B2705">
      <w:pPr>
        <w:keepNext/>
        <w:numPr>
          <w:ilvl w:val="2"/>
          <w:numId w:val="21"/>
        </w:numPr>
        <w:tabs>
          <w:tab w:val="left" w:pos="1701"/>
        </w:tabs>
        <w:spacing w:before="120" w:after="120"/>
        <w:ind w:left="1702" w:hanging="851"/>
        <w:jc w:val="both"/>
        <w:rPr>
          <w:rFonts w:ascii="Arial" w:eastAsia="Arial" w:hAnsi="Arial" w:cs="Arial"/>
          <w:color w:val="000000"/>
          <w:sz w:val="20"/>
          <w:szCs w:val="20"/>
        </w:rPr>
      </w:pPr>
      <w:bookmarkStart w:id="19" w:name="_heading=h.z337ya" w:colFirst="0" w:colLast="0"/>
      <w:bookmarkEnd w:id="19"/>
      <w:r>
        <w:rPr>
          <w:rFonts w:ascii="Arial" w:eastAsia="Arial" w:hAnsi="Arial" w:cs="Arial"/>
          <w:color w:val="000000"/>
          <w:sz w:val="20"/>
          <w:szCs w:val="20"/>
        </w:rPr>
        <w:t>promptly provide to the Buyer:</w:t>
      </w:r>
    </w:p>
    <w:p w14:paraId="08B4B545" w14:textId="77777777" w:rsidR="00F0047C" w:rsidRDefault="007B2705">
      <w:pPr>
        <w:numPr>
          <w:ilvl w:val="3"/>
          <w:numId w:val="21"/>
        </w:numPr>
        <w:tabs>
          <w:tab w:val="left" w:pos="2694"/>
        </w:tabs>
        <w:spacing w:before="120" w:after="120"/>
        <w:ind w:left="2694" w:hanging="993"/>
        <w:jc w:val="both"/>
        <w:rPr>
          <w:rFonts w:ascii="Arial" w:eastAsia="Arial" w:hAnsi="Arial" w:cs="Arial"/>
          <w:color w:val="000000"/>
          <w:sz w:val="20"/>
          <w:szCs w:val="20"/>
        </w:rPr>
      </w:pPr>
      <w:r>
        <w:rPr>
          <w:rFonts w:ascii="Arial" w:eastAsia="Arial" w:hAnsi="Arial" w:cs="Arial"/>
          <w:color w:val="000000"/>
          <w:sz w:val="20"/>
          <w:szCs w:val="20"/>
        </w:rPr>
        <w:t>details of the steps which the Supplier is taking to resolve the Tax Complian</w:t>
      </w:r>
      <w:r>
        <w:rPr>
          <w:rFonts w:ascii="Arial" w:eastAsia="Arial" w:hAnsi="Arial" w:cs="Arial"/>
          <w:color w:val="000000"/>
          <w:sz w:val="20"/>
          <w:szCs w:val="20"/>
        </w:rPr>
        <w:t>ce Failure and to prevent it from recurring, together with any mitigating factors that it considers relevant; and</w:t>
      </w:r>
    </w:p>
    <w:p w14:paraId="08B4B546" w14:textId="77777777" w:rsidR="00F0047C" w:rsidRDefault="007B2705">
      <w:pPr>
        <w:numPr>
          <w:ilvl w:val="3"/>
          <w:numId w:val="21"/>
        </w:numPr>
        <w:tabs>
          <w:tab w:val="left" w:pos="2694"/>
        </w:tabs>
        <w:spacing w:before="120" w:after="120"/>
        <w:ind w:left="2694" w:hanging="993"/>
        <w:jc w:val="both"/>
        <w:rPr>
          <w:rFonts w:ascii="Arial" w:eastAsia="Arial" w:hAnsi="Arial" w:cs="Arial"/>
          <w:color w:val="000000"/>
          <w:sz w:val="20"/>
          <w:szCs w:val="20"/>
        </w:rPr>
      </w:pPr>
      <w:r>
        <w:rPr>
          <w:rFonts w:ascii="Arial" w:eastAsia="Arial" w:hAnsi="Arial" w:cs="Arial"/>
          <w:color w:val="000000"/>
          <w:sz w:val="20"/>
          <w:szCs w:val="20"/>
        </w:rPr>
        <w:t>such other information in relation to the Tax Compliance Failure as the Buyer may reasonably require.</w:t>
      </w:r>
    </w:p>
    <w:p w14:paraId="08B4B547"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bookmarkStart w:id="20" w:name="_heading=h.3j2qqm3" w:colFirst="0" w:colLast="0"/>
      <w:bookmarkEnd w:id="20"/>
      <w:r>
        <w:rPr>
          <w:rFonts w:ascii="Arial" w:eastAsia="Arial" w:hAnsi="Arial" w:cs="Arial"/>
          <w:sz w:val="20"/>
          <w:szCs w:val="20"/>
        </w:rPr>
        <w:t>The Supplier shall indemnify the Buyer a</w:t>
      </w:r>
      <w:r>
        <w:rPr>
          <w:rFonts w:ascii="Arial" w:eastAsia="Arial" w:hAnsi="Arial" w:cs="Arial"/>
          <w:sz w:val="20"/>
          <w:szCs w:val="20"/>
        </w:rPr>
        <w:t>gainst any liability for Tax (including any interest, penalties or costs incurred) of the Buyer in respect of the Supplier's failure to account for or to pay any Tax relating to payments made to the Supplier under the Contract.</w:t>
      </w:r>
    </w:p>
    <w:p w14:paraId="08B4B548"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Any amounts due under paragr</w:t>
      </w:r>
      <w:r>
        <w:rPr>
          <w:rFonts w:ascii="Arial" w:eastAsia="Arial" w:hAnsi="Arial" w:cs="Arial"/>
          <w:sz w:val="20"/>
          <w:szCs w:val="20"/>
        </w:rPr>
        <w:t>aph 4.4 of this Attachment 6 shall be paid not less than five (5) Working Days before the date upon which the Tax or other liability is payable by the Buyer.  Any amounts due under paragraph 4.4 of this Attachment 6 shall not be subject to Clause 8.1 of th</w:t>
      </w:r>
      <w:r>
        <w:rPr>
          <w:rFonts w:ascii="Arial" w:eastAsia="Arial" w:hAnsi="Arial" w:cs="Arial"/>
          <w:sz w:val="20"/>
          <w:szCs w:val="20"/>
        </w:rPr>
        <w:t>e Core Services Call-Off Terms and the Supplier’s liability under paragraph 4.4 of this Attachment 6 is unlimited.</w:t>
      </w:r>
    </w:p>
    <w:p w14:paraId="08B4B549"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bookmarkStart w:id="21" w:name="_heading=h.1y810tw" w:colFirst="0" w:colLast="0"/>
      <w:bookmarkEnd w:id="21"/>
      <w:r>
        <w:rPr>
          <w:rFonts w:ascii="Arial" w:eastAsia="Arial" w:hAnsi="Arial" w:cs="Arial"/>
          <w:sz w:val="20"/>
          <w:szCs w:val="20"/>
        </w:rPr>
        <w:t>Upon the Buyer’s request, the Supplier shall promptly provide information which demonstrates how the Supplier complies with its Tax obligatio</w:t>
      </w:r>
      <w:r>
        <w:rPr>
          <w:rFonts w:ascii="Arial" w:eastAsia="Arial" w:hAnsi="Arial" w:cs="Arial"/>
          <w:sz w:val="20"/>
          <w:szCs w:val="20"/>
        </w:rPr>
        <w:t>ns.</w:t>
      </w:r>
    </w:p>
    <w:p w14:paraId="08B4B54A" w14:textId="77777777" w:rsidR="00F0047C" w:rsidRDefault="007B2705">
      <w:pPr>
        <w:keepNext/>
        <w:numPr>
          <w:ilvl w:val="1"/>
          <w:numId w:val="21"/>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the Supplier:</w:t>
      </w:r>
    </w:p>
    <w:p w14:paraId="08B4B54B" w14:textId="77777777" w:rsidR="00F0047C" w:rsidRDefault="007B2705">
      <w:pPr>
        <w:numPr>
          <w:ilvl w:val="2"/>
          <w:numId w:val="21"/>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 xml:space="preserve">fails to comply with paragraphs 4.1, 4.3.1 and/or 4.6 </w:t>
      </w:r>
      <w:r>
        <w:rPr>
          <w:rFonts w:ascii="Arial" w:eastAsia="Arial" w:hAnsi="Arial" w:cs="Arial"/>
          <w:sz w:val="20"/>
          <w:szCs w:val="20"/>
        </w:rPr>
        <w:t xml:space="preserve">of this Attachment 6 </w:t>
      </w:r>
      <w:r>
        <w:rPr>
          <w:rFonts w:ascii="Arial" w:eastAsia="Arial" w:hAnsi="Arial" w:cs="Arial"/>
          <w:color w:val="000000"/>
          <w:sz w:val="20"/>
          <w:szCs w:val="20"/>
        </w:rPr>
        <w:t>this may be a material Default of the Contract;</w:t>
      </w:r>
    </w:p>
    <w:p w14:paraId="08B4B54C" w14:textId="77777777" w:rsidR="00F0047C" w:rsidRDefault="007B2705">
      <w:pPr>
        <w:numPr>
          <w:ilvl w:val="2"/>
          <w:numId w:val="21"/>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fails to comply with a reasonable request by the Buyer that it must not contract, or must cease to contract, wit</w:t>
      </w:r>
      <w:r>
        <w:rPr>
          <w:rFonts w:ascii="Arial" w:eastAsia="Arial" w:hAnsi="Arial" w:cs="Arial"/>
          <w:color w:val="000000"/>
          <w:sz w:val="20"/>
          <w:szCs w:val="20"/>
        </w:rPr>
        <w:t>h any agent, supplier or Subcontractor of the Supplier as required by paragraph 4.2 of this Attachment 6 on the grounds that the agent, supplier or Sub-contractor is involved in a Tax Compliance Failure this shall be a material Default of the Contract; and</w:t>
      </w:r>
      <w:r>
        <w:rPr>
          <w:rFonts w:ascii="Arial" w:eastAsia="Arial" w:hAnsi="Arial" w:cs="Arial"/>
          <w:color w:val="000000"/>
          <w:sz w:val="20"/>
          <w:szCs w:val="20"/>
        </w:rPr>
        <w:t>/or</w:t>
      </w:r>
    </w:p>
    <w:p w14:paraId="08B4B54D" w14:textId="77777777" w:rsidR="00F0047C" w:rsidRDefault="007B2705">
      <w:pPr>
        <w:numPr>
          <w:ilvl w:val="2"/>
          <w:numId w:val="21"/>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fails to provide acceptable details of the steps being taken and mitigating factors pursuant to paragraph 4.3.2 of this Attachment 6 this shall be a material Default of the Contract;</w:t>
      </w:r>
    </w:p>
    <w:p w14:paraId="08B4B54E" w14:textId="77777777" w:rsidR="00F0047C" w:rsidRDefault="007B2705">
      <w:pPr>
        <w:tabs>
          <w:tab w:val="left" w:pos="1701"/>
        </w:tabs>
        <w:spacing w:before="120" w:after="120"/>
        <w:ind w:left="851"/>
        <w:jc w:val="both"/>
        <w:rPr>
          <w:rFonts w:ascii="Arial" w:eastAsia="Arial" w:hAnsi="Arial" w:cs="Arial"/>
          <w:sz w:val="20"/>
          <w:szCs w:val="20"/>
        </w:rPr>
      </w:pPr>
      <w:r>
        <w:rPr>
          <w:rFonts w:ascii="Arial" w:eastAsia="Arial" w:hAnsi="Arial" w:cs="Arial"/>
          <w:sz w:val="20"/>
          <w:szCs w:val="20"/>
        </w:rPr>
        <w:t>and any such material Default shall be deemed to be an event to which Clause 16.2.1 of the Core Services Call-Off Terms applies and the Buyer’s payment obligations under the Contract shall cease immediately as if the Contract had been terminated under Clau</w:t>
      </w:r>
      <w:r>
        <w:rPr>
          <w:rFonts w:ascii="Arial" w:eastAsia="Arial" w:hAnsi="Arial" w:cs="Arial"/>
          <w:sz w:val="20"/>
          <w:szCs w:val="20"/>
        </w:rPr>
        <w:t>se 16.2 of the Core Services Call-Off Terms.</w:t>
      </w:r>
    </w:p>
    <w:p w14:paraId="08B4B54F"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In addition to those circumstances listed in Clause 19.7 of the Core Services Call-Off Terms, the Buyer may internally share any information, including Confidential Information, which it receives under paragraph</w:t>
      </w:r>
      <w:r>
        <w:rPr>
          <w:rFonts w:ascii="Arial" w:eastAsia="Arial" w:hAnsi="Arial" w:cs="Arial"/>
          <w:sz w:val="20"/>
          <w:szCs w:val="20"/>
        </w:rPr>
        <w:t>s 4.2 and 4.3 of this Attachment 6 and 4.6 of this Attachment 6.</w:t>
      </w:r>
    </w:p>
    <w:p w14:paraId="08B4B550" w14:textId="77777777" w:rsidR="00F0047C" w:rsidRDefault="007B2705">
      <w:pPr>
        <w:keepNext/>
        <w:numPr>
          <w:ilvl w:val="0"/>
          <w:numId w:val="21"/>
        </w:numPr>
        <w:tabs>
          <w:tab w:val="left" w:pos="851"/>
        </w:tabs>
        <w:spacing w:before="120" w:after="120"/>
        <w:ind w:left="851" w:hanging="851"/>
        <w:jc w:val="both"/>
        <w:rPr>
          <w:rFonts w:ascii="Arial" w:eastAsia="Arial" w:hAnsi="Arial" w:cs="Arial"/>
          <w:b/>
        </w:rPr>
      </w:pPr>
      <w:r>
        <w:rPr>
          <w:rFonts w:ascii="Arial" w:eastAsia="Arial" w:hAnsi="Arial" w:cs="Arial"/>
          <w:b/>
        </w:rPr>
        <w:t>Use of Off-shore Tax Structures</w:t>
      </w:r>
    </w:p>
    <w:p w14:paraId="08B4B551"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bookmarkStart w:id="22" w:name="_heading=h.4i7ojhp" w:colFirst="0" w:colLast="0"/>
      <w:bookmarkEnd w:id="22"/>
      <w:r>
        <w:rPr>
          <w:rFonts w:ascii="Arial" w:eastAsia="Arial" w:hAnsi="Arial" w:cs="Arial"/>
          <w:sz w:val="20"/>
          <w:szCs w:val="20"/>
        </w:rPr>
        <w:t>The Supplier shall not, and shall ensure that its Connected Companies, Key Sub-contractors (and their respective Connected Companies) shall not, have or put in</w:t>
      </w:r>
      <w:r>
        <w:rPr>
          <w:rFonts w:ascii="Arial" w:eastAsia="Arial" w:hAnsi="Arial" w:cs="Arial"/>
          <w:sz w:val="20"/>
          <w:szCs w:val="20"/>
        </w:rPr>
        <w:t xml:space="preserve"> place any Prohibited Transactions, unless the Buyer otherwise agrees to that Prohibited Transaction.</w:t>
      </w:r>
    </w:p>
    <w:p w14:paraId="08B4B552"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bookmarkStart w:id="23" w:name="_heading=h.2xcytpi" w:colFirst="0" w:colLast="0"/>
      <w:bookmarkEnd w:id="23"/>
      <w:r>
        <w:rPr>
          <w:rFonts w:ascii="Arial" w:eastAsia="Arial" w:hAnsi="Arial" w:cs="Arial"/>
          <w:sz w:val="20"/>
          <w:szCs w:val="20"/>
        </w:rPr>
        <w:lastRenderedPageBreak/>
        <w:t>The Supplier shall notify the Buyer in writing (with reasonable supporting detail) of any proposal for the Supplier, its Connected Companies, or a Key Sub</w:t>
      </w:r>
      <w:r>
        <w:rPr>
          <w:rFonts w:ascii="Arial" w:eastAsia="Arial" w:hAnsi="Arial" w:cs="Arial"/>
          <w:sz w:val="20"/>
          <w:szCs w:val="20"/>
        </w:rPr>
        <w:t>-contractor (or any of its Connected Companies), to enter into any Prohibited Transaction. The Supplier shall include reasonable supporting detail and make the notification within a reasonable time before the Prohibited Transaction is due to be put in plac</w:t>
      </w:r>
      <w:r>
        <w:rPr>
          <w:rFonts w:ascii="Arial" w:eastAsia="Arial" w:hAnsi="Arial" w:cs="Arial"/>
          <w:sz w:val="20"/>
          <w:szCs w:val="20"/>
        </w:rPr>
        <w:t>e.</w:t>
      </w:r>
    </w:p>
    <w:p w14:paraId="08B4B553"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bookmarkStart w:id="24" w:name="_heading=h.1ci93xb" w:colFirst="0" w:colLast="0"/>
      <w:bookmarkEnd w:id="24"/>
      <w:r>
        <w:rPr>
          <w:rFonts w:ascii="Arial" w:eastAsia="Arial" w:hAnsi="Arial" w:cs="Arial"/>
          <w:sz w:val="20"/>
          <w:szCs w:val="20"/>
        </w:rPr>
        <w:t>If a Prohibited Transaction is entered into in breach of paragraph 5.1 of this Attachment 6, or circumstances arise which may result in such a breach, the Supplier and/or the Key Sub-contractor (as applicable) shall discuss the situation with the Buyer.</w:t>
      </w:r>
      <w:r>
        <w:rPr>
          <w:rFonts w:ascii="Arial" w:eastAsia="Arial" w:hAnsi="Arial" w:cs="Arial"/>
          <w:sz w:val="20"/>
          <w:szCs w:val="20"/>
        </w:rPr>
        <w:t xml:space="preserve"> The Parties shall agree (at no cost to the Buyer) any necessary changes to any such arrangements by the undertakings concerned (and the Supplier shall ensure that the Key Sub-contractor shall agree, where applicable). The matter will be resolved using Cla</w:t>
      </w:r>
      <w:r>
        <w:rPr>
          <w:rFonts w:ascii="Arial" w:eastAsia="Arial" w:hAnsi="Arial" w:cs="Arial"/>
          <w:sz w:val="20"/>
          <w:szCs w:val="20"/>
        </w:rPr>
        <w:t>use 31 (Governing Law, Jurisdiction and Dispute Resolution) of the Core Services Call-Off Terms if necessary.</w:t>
      </w:r>
    </w:p>
    <w:p w14:paraId="08B4B554" w14:textId="77777777" w:rsidR="00F0047C" w:rsidRDefault="007B2705">
      <w:pPr>
        <w:numPr>
          <w:ilvl w:val="1"/>
          <w:numId w:val="21"/>
        </w:numPr>
        <w:tabs>
          <w:tab w:val="left" w:pos="851"/>
        </w:tabs>
        <w:spacing w:before="120" w:after="120"/>
        <w:ind w:left="851" w:hanging="851"/>
        <w:jc w:val="both"/>
        <w:rPr>
          <w:rFonts w:ascii="Arial" w:eastAsia="Arial" w:hAnsi="Arial" w:cs="Arial"/>
        </w:rPr>
      </w:pPr>
      <w:r>
        <w:rPr>
          <w:rFonts w:ascii="Arial" w:eastAsia="Arial" w:hAnsi="Arial" w:cs="Arial"/>
          <w:sz w:val="20"/>
          <w:szCs w:val="20"/>
        </w:rPr>
        <w:t>Failure by the Supplier (or a Key Sub-contractor) to comply with the obligations set out in paragraphs 5.2 and 5.3 of this Attachment 6 shall be d</w:t>
      </w:r>
      <w:r>
        <w:rPr>
          <w:rFonts w:ascii="Arial" w:eastAsia="Arial" w:hAnsi="Arial" w:cs="Arial"/>
          <w:sz w:val="20"/>
          <w:szCs w:val="20"/>
        </w:rPr>
        <w:t>eemed to be an event to which Clause 16.2.1 of the Core Services Call-Off Terms applies and the Buyer’s payment obligations under the Contract shall cease immediately as if the Contract had been terminated under Clause 16.2 of the Core Services Call-Off Te</w:t>
      </w:r>
      <w:r>
        <w:rPr>
          <w:rFonts w:ascii="Arial" w:eastAsia="Arial" w:hAnsi="Arial" w:cs="Arial"/>
          <w:sz w:val="20"/>
          <w:szCs w:val="20"/>
        </w:rPr>
        <w:t>rms.</w:t>
      </w:r>
    </w:p>
    <w:p w14:paraId="08B4B555" w14:textId="77777777" w:rsidR="00F0047C" w:rsidRDefault="007B2705">
      <w:pPr>
        <w:keepNext/>
        <w:numPr>
          <w:ilvl w:val="0"/>
          <w:numId w:val="21"/>
        </w:numPr>
        <w:tabs>
          <w:tab w:val="left" w:pos="851"/>
        </w:tabs>
        <w:spacing w:before="120" w:after="120"/>
        <w:ind w:left="851" w:hanging="851"/>
        <w:jc w:val="both"/>
        <w:rPr>
          <w:rFonts w:ascii="Arial" w:eastAsia="Arial" w:hAnsi="Arial" w:cs="Arial"/>
          <w:b/>
        </w:rPr>
      </w:pPr>
      <w:bookmarkStart w:id="25" w:name="_heading=h.3whwml4" w:colFirst="0" w:colLast="0"/>
      <w:bookmarkEnd w:id="25"/>
      <w:r>
        <w:rPr>
          <w:rFonts w:ascii="Arial" w:eastAsia="Arial" w:hAnsi="Arial" w:cs="Arial"/>
          <w:b/>
        </w:rPr>
        <w:t>Data Protection and off-shoring</w:t>
      </w:r>
    </w:p>
    <w:p w14:paraId="08B4B556"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For the purposes of Clause 15.4.4 of the Core Services Call-Off Terms a reference to a Restricted Country shall mean any country other than the United Kingdom.</w:t>
      </w:r>
    </w:p>
    <w:p w14:paraId="08B4B557" w14:textId="77777777" w:rsidR="00F0047C" w:rsidRDefault="007B2705">
      <w:pPr>
        <w:keepNext/>
        <w:numPr>
          <w:ilvl w:val="0"/>
          <w:numId w:val="21"/>
        </w:numPr>
        <w:tabs>
          <w:tab w:val="left" w:pos="851"/>
        </w:tabs>
        <w:spacing w:before="120" w:after="120"/>
        <w:ind w:left="851" w:hanging="851"/>
        <w:jc w:val="both"/>
        <w:rPr>
          <w:rFonts w:ascii="Arial" w:eastAsia="Arial" w:hAnsi="Arial" w:cs="Arial"/>
          <w:b/>
        </w:rPr>
      </w:pPr>
      <w:r>
        <w:rPr>
          <w:rFonts w:ascii="Arial" w:eastAsia="Arial" w:hAnsi="Arial" w:cs="Arial"/>
          <w:b/>
        </w:rPr>
        <w:t xml:space="preserve">Commissioners for Revenue and Customs Act 2005 and related </w:t>
      </w:r>
      <w:r>
        <w:rPr>
          <w:rFonts w:ascii="Arial" w:eastAsia="Arial" w:hAnsi="Arial" w:cs="Arial"/>
          <w:b/>
        </w:rPr>
        <w:t>Legislation</w:t>
      </w:r>
    </w:p>
    <w:p w14:paraId="08B4B558"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bookmarkStart w:id="26" w:name="_heading=h.2bn6wsx" w:colFirst="0" w:colLast="0"/>
      <w:bookmarkEnd w:id="26"/>
      <w:r>
        <w:rPr>
          <w:rFonts w:ascii="Arial" w:eastAsia="Arial" w:hAnsi="Arial" w:cs="Arial"/>
          <w:sz w:val="20"/>
          <w:szCs w:val="20"/>
        </w:rPr>
        <w:t xml:space="preserve">The Supplier shall comply with, and shall ensure that all Supplier Personnel who will have access to, or are provided with, Government Data comply with the obligations set out in Section 18 of the Commissioners for Revenue and Customs Act 2005 </w:t>
      </w:r>
      <w:r>
        <w:rPr>
          <w:rFonts w:ascii="Arial" w:eastAsia="Arial" w:hAnsi="Arial" w:cs="Arial"/>
          <w:sz w:val="20"/>
          <w:szCs w:val="20"/>
        </w:rPr>
        <w:t>(“</w:t>
      </w:r>
      <w:r>
        <w:rPr>
          <w:rFonts w:ascii="Arial" w:eastAsia="Arial" w:hAnsi="Arial" w:cs="Arial"/>
          <w:b/>
          <w:sz w:val="20"/>
          <w:szCs w:val="20"/>
        </w:rPr>
        <w:t>CRCA</w:t>
      </w:r>
      <w:r>
        <w:rPr>
          <w:rFonts w:ascii="Arial" w:eastAsia="Arial" w:hAnsi="Arial" w:cs="Arial"/>
          <w:sz w:val="20"/>
          <w:szCs w:val="20"/>
        </w:rPr>
        <w:t>”) to maintain the confidentiality of Government Data.  Further, the Supplier acknowledges that (without prejudice to any other rights and remedies of the Buyer) a breach of those obligations may lead to a prosecution under Section 19 of CRCA.</w:t>
      </w:r>
    </w:p>
    <w:p w14:paraId="08B4B559"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bookmarkStart w:id="27" w:name="_heading=h.qsh70q" w:colFirst="0" w:colLast="0"/>
      <w:bookmarkEnd w:id="27"/>
      <w:r>
        <w:rPr>
          <w:rFonts w:ascii="Arial" w:eastAsia="Arial" w:hAnsi="Arial" w:cs="Arial"/>
          <w:sz w:val="20"/>
          <w:szCs w:val="20"/>
        </w:rPr>
        <w:t>The Supplier shall comply with, and shall ensure that all Supplier Personnel who will have access to, or are provided with, Government Data comply with the obligations set out in the Official Secrets Acts 1911 to 1989 and the obligations set out in Section</w:t>
      </w:r>
      <w:r>
        <w:rPr>
          <w:rFonts w:ascii="Arial" w:eastAsia="Arial" w:hAnsi="Arial" w:cs="Arial"/>
          <w:sz w:val="20"/>
          <w:szCs w:val="20"/>
        </w:rPr>
        <w:t xml:space="preserve"> 182 of the Finance Act 1989. Further, the Supplier acknowledges that (without prejudice to any other rights and remedies of the Buyer) a breach of those obligations may lead to prosecution under those Acts.</w:t>
      </w:r>
    </w:p>
    <w:p w14:paraId="08B4B55A"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bookmarkStart w:id="28" w:name="_heading=h.3as4poj" w:colFirst="0" w:colLast="0"/>
      <w:bookmarkEnd w:id="28"/>
      <w:r>
        <w:rPr>
          <w:rFonts w:ascii="Arial" w:eastAsia="Arial" w:hAnsi="Arial" w:cs="Arial"/>
          <w:sz w:val="20"/>
          <w:szCs w:val="20"/>
        </w:rPr>
        <w:t>The Supplier shall comply with, and shall ensure</w:t>
      </w:r>
      <w:r>
        <w:rPr>
          <w:rFonts w:ascii="Arial" w:eastAsia="Arial" w:hAnsi="Arial" w:cs="Arial"/>
          <w:sz w:val="20"/>
          <w:szCs w:val="20"/>
        </w:rPr>
        <w:t xml:space="preserve"> that all Supplier Personnel who will have access to, or are provided with, Government Data comply with the obligations set out in Section 123 of the Social Security Administration Act 1992, which may apply to the fulfilment of some or all of the Services.</w:t>
      </w:r>
      <w:r>
        <w:rPr>
          <w:rFonts w:ascii="Arial" w:eastAsia="Arial" w:hAnsi="Arial" w:cs="Arial"/>
          <w:sz w:val="20"/>
          <w:szCs w:val="20"/>
        </w:rPr>
        <w:t xml:space="preserve"> The Supplier acknowledges that (without prejudice to any other rights and remedies of the Buyer) a breach of the Supplier’s obligations under Section 123 of the Social Security Administration Act 1992 may lead to a prosecution under that Act.</w:t>
      </w:r>
    </w:p>
    <w:p w14:paraId="08B4B55B"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w:t>
      </w:r>
      <w:r>
        <w:rPr>
          <w:rFonts w:ascii="Arial" w:eastAsia="Arial" w:hAnsi="Arial" w:cs="Arial"/>
          <w:sz w:val="20"/>
          <w:szCs w:val="20"/>
        </w:rPr>
        <w:t xml:space="preserve"> shall regularly (not less than once every six (6) months) remind all Supplier Personnel who will have access to, or are provided with, Government Data in writing of the obligations upon Supplier Personnel set out in paragraphs 7.1, 7.2 and 7.3.  The Suppl</w:t>
      </w:r>
      <w:r>
        <w:rPr>
          <w:rFonts w:ascii="Arial" w:eastAsia="Arial" w:hAnsi="Arial" w:cs="Arial"/>
          <w:sz w:val="20"/>
          <w:szCs w:val="20"/>
        </w:rPr>
        <w:t>ier shall monitor the compliance by Supplier Personnel with such obligations.</w:t>
      </w:r>
    </w:p>
    <w:p w14:paraId="08B4B55C"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ensure that all Supplier Personnel who will have access to, or are provided with, Government Data sign (or have previously signed) a Confidentiality Declaratio</w:t>
      </w:r>
      <w:r>
        <w:rPr>
          <w:rFonts w:ascii="Arial" w:eastAsia="Arial" w:hAnsi="Arial" w:cs="Arial"/>
          <w:sz w:val="20"/>
          <w:szCs w:val="20"/>
        </w:rPr>
        <w:t>n, in the form provided at Exhibit 2 (Confidentiality Declaration) to this Attachment 6. The Supplier shall provide a copy of each such signed declaration to the Buyer upon demand.</w:t>
      </w:r>
    </w:p>
    <w:p w14:paraId="08B4B55D" w14:textId="77777777" w:rsidR="00F0047C" w:rsidRDefault="007B2705">
      <w:pPr>
        <w:numPr>
          <w:ilvl w:val="1"/>
          <w:numId w:val="21"/>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In the event that the Supplier or the Supplier Personnel fail to comply wit</w:t>
      </w:r>
      <w:r>
        <w:rPr>
          <w:rFonts w:ascii="Arial" w:eastAsia="Arial" w:hAnsi="Arial" w:cs="Arial"/>
          <w:sz w:val="20"/>
          <w:szCs w:val="20"/>
        </w:rPr>
        <w:t>h this paragraph 6, the Buyer reserves the right to terminate the Contract as if that failure to comply were an event to which Clause 16.2.1 of the Core Services Call-Off Terms applies.</w:t>
      </w:r>
    </w:p>
    <w:p w14:paraId="08B4B55E" w14:textId="77777777" w:rsidR="00F0047C" w:rsidRDefault="007B2705">
      <w:pPr>
        <w:tabs>
          <w:tab w:val="left" w:pos="709"/>
        </w:tabs>
        <w:spacing w:after="240"/>
        <w:jc w:val="center"/>
        <w:rPr>
          <w:rFonts w:ascii="Arial" w:eastAsia="Arial" w:hAnsi="Arial" w:cs="Arial"/>
          <w:b/>
          <w:color w:val="000000"/>
        </w:rPr>
      </w:pPr>
      <w:r>
        <w:br w:type="page"/>
      </w:r>
      <w:r>
        <w:rPr>
          <w:rFonts w:ascii="Arial" w:eastAsia="Arial" w:hAnsi="Arial" w:cs="Arial"/>
          <w:b/>
          <w:color w:val="000000"/>
        </w:rPr>
        <w:lastRenderedPageBreak/>
        <w:t>Exhibit 1 to Attachment 6</w:t>
      </w:r>
    </w:p>
    <w:p w14:paraId="08B4B55F" w14:textId="77777777" w:rsidR="00F0047C" w:rsidRDefault="007B2705">
      <w:pPr>
        <w:spacing w:after="240"/>
        <w:jc w:val="center"/>
        <w:rPr>
          <w:rFonts w:ascii="Arial" w:eastAsia="Arial" w:hAnsi="Arial" w:cs="Arial"/>
          <w:b/>
          <w:sz w:val="20"/>
          <w:szCs w:val="20"/>
        </w:rPr>
      </w:pPr>
      <w:r>
        <w:rPr>
          <w:rFonts w:ascii="Arial" w:eastAsia="Arial" w:hAnsi="Arial" w:cs="Arial"/>
          <w:b/>
          <w:sz w:val="20"/>
          <w:szCs w:val="20"/>
        </w:rPr>
        <w:t>Excerpt from HMRC’s “Test for Tax Non-Compl</w:t>
      </w:r>
      <w:r>
        <w:rPr>
          <w:rFonts w:ascii="Arial" w:eastAsia="Arial" w:hAnsi="Arial" w:cs="Arial"/>
          <w:b/>
          <w:sz w:val="20"/>
          <w:szCs w:val="20"/>
        </w:rPr>
        <w:t>iance”</w:t>
      </w:r>
    </w:p>
    <w:p w14:paraId="08B4B560" w14:textId="77777777" w:rsidR="00F0047C" w:rsidRDefault="007B2705">
      <w:pPr>
        <w:keepNext/>
        <w:spacing w:before="360" w:after="120"/>
        <w:jc w:val="both"/>
        <w:rPr>
          <w:rFonts w:ascii="Arial" w:eastAsia="Arial" w:hAnsi="Arial" w:cs="Arial"/>
          <w:i/>
          <w:color w:val="000000"/>
          <w:sz w:val="20"/>
          <w:szCs w:val="20"/>
        </w:rPr>
      </w:pPr>
      <w:r>
        <w:rPr>
          <w:rFonts w:ascii="Arial" w:eastAsia="Arial" w:hAnsi="Arial" w:cs="Arial"/>
          <w:b/>
          <w:i/>
          <w:color w:val="000000"/>
          <w:sz w:val="20"/>
          <w:szCs w:val="20"/>
          <w:u w:val="single"/>
        </w:rPr>
        <w:t>Condition one</w:t>
      </w:r>
      <w:r>
        <w:rPr>
          <w:rFonts w:ascii="Arial" w:eastAsia="Arial" w:hAnsi="Arial" w:cs="Arial"/>
          <w:i/>
          <w:color w:val="000000"/>
          <w:sz w:val="20"/>
          <w:szCs w:val="20"/>
        </w:rPr>
        <w:t>: (An in-scope entity or person)</w:t>
      </w:r>
    </w:p>
    <w:p w14:paraId="08B4B561" w14:textId="77777777" w:rsidR="00F0047C" w:rsidRDefault="007B2705">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There is a person or entity (“</w:t>
      </w:r>
      <w:r>
        <w:rPr>
          <w:rFonts w:ascii="Arial" w:eastAsia="Arial" w:hAnsi="Arial" w:cs="Arial"/>
          <w:b/>
          <w:color w:val="000000"/>
          <w:sz w:val="20"/>
          <w:szCs w:val="20"/>
        </w:rPr>
        <w:t>X</w:t>
      </w:r>
      <w:r>
        <w:rPr>
          <w:rFonts w:ascii="Arial" w:eastAsia="Arial" w:hAnsi="Arial" w:cs="Arial"/>
          <w:color w:val="000000"/>
          <w:sz w:val="20"/>
          <w:szCs w:val="20"/>
        </w:rPr>
        <w:t>”) which is either:</w:t>
      </w:r>
    </w:p>
    <w:p w14:paraId="08B4B562" w14:textId="77777777" w:rsidR="00F0047C" w:rsidRDefault="007B2705">
      <w:pPr>
        <w:numPr>
          <w:ilvl w:val="0"/>
          <w:numId w:val="6"/>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the Economic Operator or Essential Subcontractor (EOS);</w:t>
      </w:r>
    </w:p>
    <w:p w14:paraId="08B4B563" w14:textId="77777777" w:rsidR="00F0047C" w:rsidRDefault="007B2705">
      <w:pPr>
        <w:numPr>
          <w:ilvl w:val="0"/>
          <w:numId w:val="6"/>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 xml:space="preserve">part of the same Group of companies of EOS. An entity will be treated as within the same Group of EOS where that entities’ financial statements would be required to be consolidated with those of EOS if prepared in accordance with </w:t>
      </w:r>
      <w:r>
        <w:rPr>
          <w:rFonts w:ascii="Arial" w:eastAsia="Arial" w:hAnsi="Arial" w:cs="Arial"/>
          <w:i/>
          <w:color w:val="000000"/>
          <w:sz w:val="20"/>
          <w:szCs w:val="20"/>
        </w:rPr>
        <w:t>IFRS 10 Consolidated Finan</w:t>
      </w:r>
      <w:r>
        <w:rPr>
          <w:rFonts w:ascii="Arial" w:eastAsia="Arial" w:hAnsi="Arial" w:cs="Arial"/>
          <w:i/>
          <w:color w:val="000000"/>
          <w:sz w:val="20"/>
          <w:szCs w:val="20"/>
        </w:rPr>
        <w:t>cial Accounts</w:t>
      </w:r>
      <w:r>
        <w:rPr>
          <w:rFonts w:ascii="Arial" w:eastAsia="Arial" w:hAnsi="Arial" w:cs="Arial"/>
          <w:i/>
          <w:color w:val="000000"/>
          <w:sz w:val="20"/>
          <w:szCs w:val="20"/>
          <w:vertAlign w:val="superscript"/>
        </w:rPr>
        <w:footnoteReference w:id="1"/>
      </w:r>
      <w:r>
        <w:rPr>
          <w:rFonts w:ascii="Arial" w:eastAsia="Arial" w:hAnsi="Arial" w:cs="Arial"/>
          <w:color w:val="000000"/>
          <w:sz w:val="20"/>
          <w:szCs w:val="20"/>
        </w:rPr>
        <w:t>; or</w:t>
      </w:r>
    </w:p>
    <w:p w14:paraId="08B4B564" w14:textId="77777777" w:rsidR="00F0047C" w:rsidRDefault="007B2705">
      <w:pPr>
        <w:numPr>
          <w:ilvl w:val="0"/>
          <w:numId w:val="6"/>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any director, shareholder or other person (P) which exercises control over EOS. ‘Control’ means P can secure, through holding of shares or powers under articles of association or other document that EOS’s affairs are conducted in accorda</w:t>
      </w:r>
      <w:r>
        <w:rPr>
          <w:rFonts w:ascii="Arial" w:eastAsia="Arial" w:hAnsi="Arial" w:cs="Arial"/>
          <w:color w:val="000000"/>
          <w:sz w:val="20"/>
          <w:szCs w:val="20"/>
        </w:rPr>
        <w:t>nce with P’s wishes.</w:t>
      </w:r>
    </w:p>
    <w:p w14:paraId="08B4B565" w14:textId="77777777" w:rsidR="00F0047C" w:rsidRDefault="007B2705">
      <w:pPr>
        <w:keepNext/>
        <w:spacing w:before="240" w:after="120"/>
        <w:jc w:val="both"/>
        <w:rPr>
          <w:rFonts w:ascii="Arial" w:eastAsia="Arial" w:hAnsi="Arial" w:cs="Arial"/>
          <w:sz w:val="20"/>
          <w:szCs w:val="20"/>
        </w:rPr>
      </w:pPr>
      <w:r>
        <w:rPr>
          <w:rFonts w:ascii="Arial" w:eastAsia="Arial" w:hAnsi="Arial" w:cs="Arial"/>
          <w:b/>
          <w:i/>
          <w:color w:val="000000"/>
          <w:sz w:val="20"/>
          <w:szCs w:val="20"/>
          <w:u w:val="single"/>
        </w:rPr>
        <w:t>Condition two</w:t>
      </w:r>
      <w:r>
        <w:rPr>
          <w:rFonts w:ascii="Arial" w:eastAsia="Arial" w:hAnsi="Arial" w:cs="Arial"/>
          <w:b/>
          <w:i/>
          <w:color w:val="000000"/>
          <w:sz w:val="20"/>
          <w:szCs w:val="20"/>
        </w:rPr>
        <w:t>:</w:t>
      </w:r>
      <w:r>
        <w:rPr>
          <w:rFonts w:ascii="Arial" w:eastAsia="Arial" w:hAnsi="Arial" w:cs="Arial"/>
          <w:i/>
          <w:color w:val="000000"/>
          <w:sz w:val="20"/>
          <w:szCs w:val="20"/>
        </w:rPr>
        <w:t xml:space="preserve"> (Arrangements involving evasion, abuse or tax avoidance)</w:t>
      </w:r>
    </w:p>
    <w:p w14:paraId="08B4B566" w14:textId="77777777" w:rsidR="00F0047C" w:rsidRDefault="007B2705">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X has been engaged in one or more of the following:</w:t>
      </w:r>
    </w:p>
    <w:p w14:paraId="08B4B567" w14:textId="77777777" w:rsidR="00F0047C" w:rsidRDefault="007B2705">
      <w:pPr>
        <w:numPr>
          <w:ilvl w:val="1"/>
          <w:numId w:val="9"/>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fraudulent evasion</w:t>
      </w:r>
      <w:r>
        <w:rPr>
          <w:rFonts w:ascii="Arial" w:eastAsia="Arial" w:hAnsi="Arial" w:cs="Arial"/>
          <w:color w:val="000000"/>
          <w:sz w:val="20"/>
          <w:szCs w:val="20"/>
          <w:vertAlign w:val="superscript"/>
        </w:rPr>
        <w:footnoteReference w:id="2"/>
      </w:r>
      <w:r>
        <w:rPr>
          <w:rFonts w:ascii="Arial" w:eastAsia="Arial" w:hAnsi="Arial" w:cs="Arial"/>
          <w:color w:val="000000"/>
          <w:sz w:val="20"/>
          <w:szCs w:val="20"/>
        </w:rPr>
        <w:t>;</w:t>
      </w:r>
    </w:p>
    <w:p w14:paraId="08B4B568" w14:textId="77777777" w:rsidR="00F0047C" w:rsidRDefault="007B2705">
      <w:pPr>
        <w:numPr>
          <w:ilvl w:val="1"/>
          <w:numId w:val="9"/>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the General Anti-Abuse Rule</w:t>
      </w:r>
      <w:r>
        <w:rPr>
          <w:rFonts w:ascii="Arial" w:eastAsia="Arial" w:hAnsi="Arial" w:cs="Arial"/>
          <w:color w:val="000000"/>
          <w:sz w:val="20"/>
          <w:szCs w:val="20"/>
          <w:vertAlign w:val="superscript"/>
        </w:rPr>
        <w:footnoteReference w:id="3"/>
      </w:r>
      <w:r>
        <w:rPr>
          <w:rFonts w:ascii="Arial" w:eastAsia="Arial" w:hAnsi="Arial" w:cs="Arial"/>
          <w:color w:val="000000"/>
          <w:sz w:val="20"/>
          <w:szCs w:val="20"/>
        </w:rPr>
        <w:t>;</w:t>
      </w:r>
    </w:p>
    <w:p w14:paraId="08B4B569" w14:textId="77777777" w:rsidR="00F0047C" w:rsidRDefault="007B2705">
      <w:pPr>
        <w:numPr>
          <w:ilvl w:val="1"/>
          <w:numId w:val="9"/>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the Halifax Abuse princi</w:t>
      </w:r>
      <w:r>
        <w:rPr>
          <w:rFonts w:ascii="Arial" w:eastAsia="Arial" w:hAnsi="Arial" w:cs="Arial"/>
          <w:color w:val="000000"/>
          <w:sz w:val="20"/>
          <w:szCs w:val="20"/>
        </w:rPr>
        <w:t>ple</w:t>
      </w:r>
      <w:r>
        <w:rPr>
          <w:rFonts w:ascii="Arial" w:eastAsia="Arial" w:hAnsi="Arial" w:cs="Arial"/>
          <w:color w:val="000000"/>
          <w:sz w:val="20"/>
          <w:szCs w:val="20"/>
          <w:vertAlign w:val="superscript"/>
        </w:rPr>
        <w:footnoteReference w:id="4"/>
      </w:r>
      <w:r>
        <w:rPr>
          <w:rFonts w:ascii="Arial" w:eastAsia="Arial" w:hAnsi="Arial" w:cs="Arial"/>
          <w:color w:val="000000"/>
          <w:sz w:val="20"/>
          <w:szCs w:val="20"/>
        </w:rPr>
        <w:t>;</w:t>
      </w:r>
    </w:p>
    <w:p w14:paraId="08B4B56A" w14:textId="77777777" w:rsidR="00F0047C" w:rsidRDefault="007B2705">
      <w:pPr>
        <w:numPr>
          <w:ilvl w:val="1"/>
          <w:numId w:val="9"/>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entered into arrangements caught by a DOTAS or VADR scheme</w:t>
      </w:r>
      <w:r>
        <w:rPr>
          <w:rFonts w:ascii="Arial" w:eastAsia="Arial" w:hAnsi="Arial" w:cs="Arial"/>
          <w:color w:val="000000"/>
          <w:sz w:val="20"/>
          <w:szCs w:val="20"/>
          <w:vertAlign w:val="superscript"/>
        </w:rPr>
        <w:footnoteReference w:id="5"/>
      </w:r>
      <w:r>
        <w:rPr>
          <w:rFonts w:ascii="Arial" w:eastAsia="Arial" w:hAnsi="Arial" w:cs="Arial"/>
          <w:color w:val="000000"/>
          <w:sz w:val="20"/>
          <w:szCs w:val="20"/>
        </w:rPr>
        <w:t>;</w:t>
      </w:r>
    </w:p>
    <w:p w14:paraId="08B4B56B" w14:textId="77777777" w:rsidR="00F0047C" w:rsidRDefault="007B2705">
      <w:pPr>
        <w:numPr>
          <w:ilvl w:val="1"/>
          <w:numId w:val="9"/>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a recognised ‘anti-avoidance rule’</w:t>
      </w:r>
      <w:r>
        <w:rPr>
          <w:rFonts w:ascii="Arial" w:eastAsia="Arial" w:hAnsi="Arial" w:cs="Arial"/>
          <w:color w:val="000000"/>
          <w:sz w:val="20"/>
          <w:szCs w:val="20"/>
          <w:vertAlign w:val="superscript"/>
        </w:rPr>
        <w:footnoteReference w:id="6"/>
      </w:r>
      <w:r>
        <w:rPr>
          <w:rFonts w:ascii="Arial" w:eastAsia="Arial" w:hAnsi="Arial" w:cs="Arial"/>
          <w:color w:val="000000"/>
          <w:sz w:val="20"/>
          <w:szCs w:val="20"/>
        </w:rPr>
        <w:t xml:space="preserve"> being a statutory provision which targets arrangements where either a main purpose, or an expected benefit, is to obtain a tax advantage or where the arrangement is not effected for commercial purposes. ‘Targeted Anti-Avoidance Rules’ (TAARs). It may be u</w:t>
      </w:r>
      <w:r>
        <w:rPr>
          <w:rFonts w:ascii="Arial" w:eastAsia="Arial" w:hAnsi="Arial" w:cs="Arial"/>
          <w:color w:val="000000"/>
          <w:sz w:val="20"/>
          <w:szCs w:val="20"/>
        </w:rPr>
        <w:t>seful to confirm that the Diverted Profits Tax is a TAAR for these purposes;</w:t>
      </w:r>
    </w:p>
    <w:p w14:paraId="08B4B56C" w14:textId="77777777" w:rsidR="00F0047C" w:rsidRDefault="007B2705">
      <w:pPr>
        <w:numPr>
          <w:ilvl w:val="1"/>
          <w:numId w:val="9"/>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entered into an avoidance scheme identified by HMRC’s published Spotlights list</w:t>
      </w:r>
      <w:r>
        <w:rPr>
          <w:rFonts w:ascii="Arial" w:eastAsia="Arial" w:hAnsi="Arial" w:cs="Arial"/>
          <w:color w:val="000000"/>
          <w:sz w:val="20"/>
          <w:szCs w:val="20"/>
          <w:vertAlign w:val="superscript"/>
        </w:rPr>
        <w:footnoteReference w:id="7"/>
      </w:r>
      <w:r>
        <w:rPr>
          <w:rFonts w:ascii="Arial" w:eastAsia="Arial" w:hAnsi="Arial" w:cs="Arial"/>
          <w:color w:val="000000"/>
          <w:sz w:val="20"/>
          <w:szCs w:val="20"/>
        </w:rPr>
        <w:t>; and/or</w:t>
      </w:r>
    </w:p>
    <w:p w14:paraId="08B4B56D" w14:textId="77777777" w:rsidR="00F0047C" w:rsidRDefault="007B2705">
      <w:pPr>
        <w:numPr>
          <w:ilvl w:val="1"/>
          <w:numId w:val="9"/>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engaged in conduct which falls under rules in other jurisdictions which are equivalent or </w:t>
      </w:r>
      <w:r>
        <w:rPr>
          <w:rFonts w:ascii="Arial" w:eastAsia="Arial" w:hAnsi="Arial" w:cs="Arial"/>
          <w:color w:val="000000"/>
          <w:sz w:val="20"/>
          <w:szCs w:val="20"/>
        </w:rPr>
        <w:t>similar to (a) to (f) above.</w:t>
      </w:r>
    </w:p>
    <w:p w14:paraId="08B4B56E" w14:textId="77777777" w:rsidR="00F0047C" w:rsidRDefault="007B2705">
      <w:pPr>
        <w:spacing w:before="120" w:after="120"/>
        <w:jc w:val="both"/>
        <w:rPr>
          <w:rFonts w:ascii="Arial" w:eastAsia="Arial" w:hAnsi="Arial" w:cs="Arial"/>
          <w:sz w:val="20"/>
          <w:szCs w:val="20"/>
        </w:rPr>
      </w:pPr>
      <w:r>
        <w:rPr>
          <w:rFonts w:ascii="Arial" w:eastAsia="Arial" w:hAnsi="Arial" w:cs="Arial"/>
          <w:i/>
          <w:color w:val="000000"/>
          <w:sz w:val="20"/>
          <w:szCs w:val="20"/>
        </w:rPr>
        <w:t>Condition three (Arrangements are admitted, or subject to litigation/prosecution or identified in a published list (Spotlights))</w:t>
      </w:r>
    </w:p>
    <w:p w14:paraId="08B4B56F" w14:textId="77777777" w:rsidR="00F0047C" w:rsidRDefault="007B2705">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X’s activity in Condition 2 is, where applicable, subject to dispute and/or litigation as follows:</w:t>
      </w:r>
    </w:p>
    <w:p w14:paraId="08B4B570" w14:textId="77777777" w:rsidR="00F0047C" w:rsidRDefault="007B2705">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(a), either X:</w:t>
      </w:r>
    </w:p>
    <w:p w14:paraId="08B4B571" w14:textId="77777777" w:rsidR="00F0047C" w:rsidRDefault="007B2705">
      <w:pPr>
        <w:numPr>
          <w:ilvl w:val="2"/>
          <w:numId w:val="1"/>
        </w:numPr>
        <w:tabs>
          <w:tab w:val="left" w:pos="2268"/>
        </w:tabs>
        <w:spacing w:before="120" w:after="120"/>
        <w:ind w:left="2268" w:hanging="708"/>
        <w:jc w:val="both"/>
        <w:rPr>
          <w:rFonts w:ascii="Arial" w:eastAsia="Arial" w:hAnsi="Arial" w:cs="Arial"/>
          <w:color w:val="000000"/>
          <w:sz w:val="20"/>
          <w:szCs w:val="20"/>
        </w:rPr>
      </w:pPr>
      <w:r>
        <w:rPr>
          <w:rFonts w:ascii="Arial" w:eastAsia="Arial" w:hAnsi="Arial" w:cs="Arial"/>
          <w:color w:val="000000"/>
          <w:sz w:val="20"/>
          <w:szCs w:val="20"/>
        </w:rPr>
        <w:t>Has accepted the terms of an offer made under a Contractual Disclosure Facility (CDF) pursuant to the Code of Practice 9 (COP9) procedure</w:t>
      </w:r>
      <w:r>
        <w:rPr>
          <w:rFonts w:ascii="Arial" w:eastAsia="Arial" w:hAnsi="Arial" w:cs="Arial"/>
          <w:color w:val="000000"/>
          <w:sz w:val="20"/>
          <w:szCs w:val="20"/>
          <w:vertAlign w:val="superscript"/>
        </w:rPr>
        <w:footnoteReference w:id="8"/>
      </w:r>
      <w:r>
        <w:rPr>
          <w:rFonts w:ascii="Arial" w:eastAsia="Arial" w:hAnsi="Arial" w:cs="Arial"/>
          <w:color w:val="000000"/>
          <w:sz w:val="20"/>
          <w:szCs w:val="20"/>
        </w:rPr>
        <w:t>; or,</w:t>
      </w:r>
    </w:p>
    <w:p w14:paraId="08B4B572" w14:textId="77777777" w:rsidR="00F0047C" w:rsidRDefault="007B2705">
      <w:pPr>
        <w:numPr>
          <w:ilvl w:val="2"/>
          <w:numId w:val="1"/>
        </w:numPr>
        <w:tabs>
          <w:tab w:val="left" w:pos="2268"/>
        </w:tabs>
        <w:spacing w:before="120" w:after="120"/>
        <w:ind w:left="2268" w:hanging="708"/>
        <w:jc w:val="both"/>
        <w:rPr>
          <w:rFonts w:ascii="Arial" w:eastAsia="Arial" w:hAnsi="Arial" w:cs="Arial"/>
          <w:color w:val="000000"/>
          <w:sz w:val="20"/>
          <w:szCs w:val="20"/>
        </w:rPr>
      </w:pPr>
      <w:r>
        <w:rPr>
          <w:rFonts w:ascii="Arial" w:eastAsia="Arial" w:hAnsi="Arial" w:cs="Arial"/>
          <w:color w:val="000000"/>
          <w:sz w:val="20"/>
          <w:szCs w:val="20"/>
        </w:rPr>
        <w:t>Has been charged with an offence of fraudulent evasion.</w:t>
      </w:r>
    </w:p>
    <w:p w14:paraId="08B4B573" w14:textId="77777777" w:rsidR="00F0047C" w:rsidRDefault="007B2705">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(b) to (e), once X has commenced the statutory appeal process by filing a Notice of Appeal and the appeal process is ongoing including where the appeal is stayed or listed behind a lead case (either formally or informally). NB Judicial review</w:t>
      </w:r>
      <w:r>
        <w:rPr>
          <w:rFonts w:ascii="Arial" w:eastAsia="Arial" w:hAnsi="Arial" w:cs="Arial"/>
          <w:color w:val="000000"/>
          <w:sz w:val="20"/>
          <w:szCs w:val="20"/>
        </w:rPr>
        <w:t>s are not part of the statutory appeal process and no supplier would be excluded merely because they are applying for judicial review of an HMRC or HMT decision relating to tax or national insurance.</w:t>
      </w:r>
    </w:p>
    <w:p w14:paraId="08B4B574" w14:textId="77777777" w:rsidR="00F0047C" w:rsidRDefault="007B2705">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 xml:space="preserve">In respect of (b) to (e), during an HMRC enquiry, if it </w:t>
      </w:r>
      <w:r>
        <w:rPr>
          <w:rFonts w:ascii="Arial" w:eastAsia="Arial" w:hAnsi="Arial" w:cs="Arial"/>
          <w:color w:val="000000"/>
          <w:sz w:val="20"/>
          <w:szCs w:val="20"/>
        </w:rPr>
        <w:t>has been agreed between HMRC and X that there is a pause with the enquiry in order to await the outcome of related litigation.</w:t>
      </w:r>
    </w:p>
    <w:p w14:paraId="08B4B575" w14:textId="77777777" w:rsidR="00F0047C" w:rsidRDefault="007B2705">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(f) this condition is satisfied without any further steps being taken.</w:t>
      </w:r>
    </w:p>
    <w:p w14:paraId="08B4B576" w14:textId="77777777" w:rsidR="00F0047C" w:rsidRDefault="007B2705">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 xml:space="preserve">In respect of (g) the foreign equivalent to </w:t>
      </w:r>
      <w:r>
        <w:rPr>
          <w:rFonts w:ascii="Arial" w:eastAsia="Arial" w:hAnsi="Arial" w:cs="Arial"/>
          <w:color w:val="000000"/>
          <w:sz w:val="20"/>
          <w:szCs w:val="20"/>
        </w:rPr>
        <w:t>each of the corresponding steps set out above in (i) to (iii).</w:t>
      </w:r>
    </w:p>
    <w:p w14:paraId="08B4B577" w14:textId="77777777" w:rsidR="00F0047C" w:rsidRDefault="007B2705">
      <w:pPr>
        <w:numPr>
          <w:ilvl w:val="0"/>
          <w:numId w:val="13"/>
        </w:numPr>
        <w:spacing w:before="120" w:after="120"/>
        <w:ind w:left="851" w:hanging="851"/>
        <w:jc w:val="both"/>
        <w:rPr>
          <w:rFonts w:ascii="Arial" w:eastAsia="Arial" w:hAnsi="Arial" w:cs="Arial"/>
          <w:sz w:val="20"/>
          <w:szCs w:val="20"/>
        </w:rPr>
      </w:pPr>
      <w:r>
        <w:rPr>
          <w:rFonts w:ascii="Arial" w:eastAsia="Arial" w:hAnsi="Arial" w:cs="Arial"/>
          <w:sz w:val="20"/>
          <w:szCs w:val="20"/>
        </w:rPr>
        <w:t xml:space="preserve">For the avoidance of doubt, any reference in this Exhibit 1 (Excerpt from HMRC’s “Test for Tax Non-Compliance”) to any Law includes a reference to that Law as </w:t>
      </w:r>
      <w:r>
        <w:rPr>
          <w:rFonts w:ascii="Arial" w:eastAsia="Arial" w:hAnsi="Arial" w:cs="Arial"/>
          <w:color w:val="000000"/>
          <w:sz w:val="20"/>
          <w:szCs w:val="20"/>
        </w:rPr>
        <w:t>amended</w:t>
      </w:r>
      <w:r>
        <w:rPr>
          <w:rFonts w:ascii="Arial" w:eastAsia="Arial" w:hAnsi="Arial" w:cs="Arial"/>
          <w:sz w:val="20"/>
          <w:szCs w:val="20"/>
        </w:rPr>
        <w:t>, extended, consolidated or</w:t>
      </w:r>
      <w:r>
        <w:rPr>
          <w:rFonts w:ascii="Arial" w:eastAsia="Arial" w:hAnsi="Arial" w:cs="Arial"/>
          <w:sz w:val="20"/>
          <w:szCs w:val="20"/>
        </w:rPr>
        <w:t xml:space="preserve"> re-enacted from time to time including any implementing or successor legislation.</w:t>
      </w:r>
    </w:p>
    <w:p w14:paraId="08B4B578" w14:textId="77777777" w:rsidR="00F0047C" w:rsidRDefault="007B2705">
      <w:pPr>
        <w:spacing w:after="240"/>
        <w:rPr>
          <w:rFonts w:ascii="Arial" w:eastAsia="Arial" w:hAnsi="Arial" w:cs="Arial"/>
          <w:sz w:val="20"/>
          <w:szCs w:val="20"/>
        </w:rPr>
      </w:pPr>
      <w:r>
        <w:br w:type="page"/>
      </w:r>
    </w:p>
    <w:p w14:paraId="08B4B579" w14:textId="77777777" w:rsidR="00F0047C" w:rsidRDefault="007B2705">
      <w:pPr>
        <w:spacing w:after="240"/>
        <w:jc w:val="center"/>
        <w:rPr>
          <w:rFonts w:ascii="Arial" w:eastAsia="Arial" w:hAnsi="Arial" w:cs="Arial"/>
          <w:b/>
          <w:color w:val="000000"/>
        </w:rPr>
      </w:pPr>
      <w:r>
        <w:rPr>
          <w:rFonts w:ascii="Arial" w:eastAsia="Arial" w:hAnsi="Arial" w:cs="Arial"/>
          <w:b/>
          <w:color w:val="000000"/>
        </w:rPr>
        <w:lastRenderedPageBreak/>
        <w:t>Exhibit 2 to Attachment 6</w:t>
      </w:r>
    </w:p>
    <w:p w14:paraId="08B4B57A" w14:textId="77777777" w:rsidR="00F0047C" w:rsidRDefault="007B2705">
      <w:pPr>
        <w:spacing w:after="240"/>
        <w:jc w:val="center"/>
        <w:rPr>
          <w:rFonts w:ascii="Arial" w:eastAsia="Arial" w:hAnsi="Arial" w:cs="Arial"/>
          <w:b/>
          <w:sz w:val="20"/>
          <w:szCs w:val="20"/>
        </w:rPr>
      </w:pPr>
      <w:r>
        <w:rPr>
          <w:rFonts w:ascii="Arial" w:eastAsia="Arial" w:hAnsi="Arial" w:cs="Arial"/>
          <w:b/>
          <w:sz w:val="20"/>
          <w:szCs w:val="20"/>
        </w:rPr>
        <w:t>CONFIDENTIALITY DECLARATION</w:t>
      </w:r>
    </w:p>
    <w:p w14:paraId="08B4B57B" w14:textId="77777777" w:rsidR="00F0047C" w:rsidRDefault="007B2705">
      <w:pPr>
        <w:spacing w:after="240"/>
        <w:jc w:val="both"/>
        <w:rPr>
          <w:rFonts w:ascii="Arial" w:eastAsia="Arial" w:hAnsi="Arial" w:cs="Arial"/>
          <w:sz w:val="20"/>
          <w:szCs w:val="20"/>
        </w:rPr>
      </w:pPr>
      <w:r>
        <w:rPr>
          <w:rFonts w:ascii="Arial" w:eastAsia="Arial" w:hAnsi="Arial" w:cs="Arial"/>
          <w:sz w:val="20"/>
          <w:szCs w:val="20"/>
        </w:rPr>
        <w:t xml:space="preserve">CONTRACT REFERENCE: </w:t>
      </w:r>
      <w:r>
        <w:rPr>
          <w:rFonts w:ascii="Arial" w:eastAsia="Arial" w:hAnsi="Arial" w:cs="Arial"/>
          <w:i/>
          <w:sz w:val="20"/>
          <w:szCs w:val="20"/>
        </w:rPr>
        <w:t>[</w:t>
      </w:r>
      <w:r>
        <w:rPr>
          <w:rFonts w:ascii="Arial" w:eastAsia="Arial" w:hAnsi="Arial" w:cs="Arial"/>
          <w:i/>
          <w:sz w:val="20"/>
          <w:szCs w:val="20"/>
          <w:highlight w:val="yellow"/>
        </w:rPr>
        <w:t>for Supplier to insert Contract reference number and contract date</w:t>
      </w:r>
      <w:r>
        <w:rPr>
          <w:rFonts w:ascii="Arial" w:eastAsia="Arial" w:hAnsi="Arial" w:cs="Arial"/>
          <w:i/>
          <w:sz w:val="20"/>
          <w:szCs w:val="20"/>
        </w:rPr>
        <w:t>]</w:t>
      </w:r>
      <w:r>
        <w:rPr>
          <w:rFonts w:ascii="Arial" w:eastAsia="Arial" w:hAnsi="Arial" w:cs="Arial"/>
          <w:sz w:val="20"/>
          <w:szCs w:val="20"/>
        </w:rPr>
        <w:t xml:space="preserve"> ((‘</w:t>
      </w:r>
      <w:r>
        <w:rPr>
          <w:rFonts w:ascii="Arial" w:eastAsia="Arial" w:hAnsi="Arial" w:cs="Arial"/>
          <w:b/>
          <w:sz w:val="20"/>
          <w:szCs w:val="20"/>
        </w:rPr>
        <w:t>the Agreement</w:t>
      </w:r>
      <w:r>
        <w:rPr>
          <w:rFonts w:ascii="Arial" w:eastAsia="Arial" w:hAnsi="Arial" w:cs="Arial"/>
          <w:sz w:val="20"/>
          <w:szCs w:val="20"/>
        </w:rPr>
        <w:t>’)</w:t>
      </w:r>
    </w:p>
    <w:p w14:paraId="08B4B57C" w14:textId="77777777" w:rsidR="00F0047C" w:rsidRDefault="007B2705">
      <w:pPr>
        <w:spacing w:after="240"/>
        <w:jc w:val="both"/>
        <w:rPr>
          <w:rFonts w:ascii="Arial" w:eastAsia="Arial" w:hAnsi="Arial" w:cs="Arial"/>
          <w:sz w:val="20"/>
          <w:szCs w:val="20"/>
        </w:rPr>
      </w:pPr>
      <w:r>
        <w:rPr>
          <w:rFonts w:ascii="Arial" w:eastAsia="Arial" w:hAnsi="Arial" w:cs="Arial"/>
          <w:sz w:val="20"/>
          <w:szCs w:val="20"/>
        </w:rPr>
        <w:t>DECLARATION:</w:t>
      </w:r>
    </w:p>
    <w:p w14:paraId="08B4B57D" w14:textId="77777777" w:rsidR="00F0047C" w:rsidRDefault="007B2705">
      <w:pPr>
        <w:spacing w:after="240"/>
        <w:jc w:val="both"/>
        <w:rPr>
          <w:rFonts w:ascii="Arial" w:eastAsia="Arial" w:hAnsi="Arial" w:cs="Arial"/>
          <w:sz w:val="20"/>
          <w:szCs w:val="20"/>
        </w:rPr>
      </w:pPr>
      <w:r>
        <w:rPr>
          <w:rFonts w:ascii="Arial" w:eastAsia="Arial" w:hAnsi="Arial" w:cs="Arial"/>
          <w:sz w:val="20"/>
          <w:szCs w:val="20"/>
        </w:rPr>
        <w:t>I solemnly declare that:</w:t>
      </w:r>
    </w:p>
    <w:p w14:paraId="08B4B57E" w14:textId="77777777" w:rsidR="00F0047C" w:rsidRDefault="007B2705">
      <w:pPr>
        <w:numPr>
          <w:ilvl w:val="0"/>
          <w:numId w:val="4"/>
        </w:numPr>
        <w:spacing w:before="120" w:after="120"/>
        <w:ind w:left="425" w:hanging="425"/>
        <w:jc w:val="both"/>
        <w:rPr>
          <w:rFonts w:ascii="Arial" w:eastAsia="Arial" w:hAnsi="Arial" w:cs="Arial"/>
          <w:sz w:val="20"/>
          <w:szCs w:val="20"/>
        </w:rPr>
      </w:pPr>
      <w:r>
        <w:rPr>
          <w:rFonts w:ascii="Arial" w:eastAsia="Arial" w:hAnsi="Arial" w:cs="Arial"/>
          <w:sz w:val="20"/>
          <w:szCs w:val="20"/>
        </w:rPr>
        <w:t>I am aware that the duty of confidentiality imposed by section 18 of the Commissioners for Revenue and Customs Act 2005 applies to Government Data (as defined in the Agreement) that has been or will be provided to me i</w:t>
      </w:r>
      <w:r>
        <w:rPr>
          <w:rFonts w:ascii="Arial" w:eastAsia="Arial" w:hAnsi="Arial" w:cs="Arial"/>
          <w:sz w:val="20"/>
          <w:szCs w:val="20"/>
        </w:rPr>
        <w:t>n accordance with the Agreement.</w:t>
      </w:r>
    </w:p>
    <w:p w14:paraId="08B4B57F" w14:textId="77777777" w:rsidR="00F0047C" w:rsidRDefault="007B2705">
      <w:pPr>
        <w:numPr>
          <w:ilvl w:val="0"/>
          <w:numId w:val="4"/>
        </w:numPr>
        <w:spacing w:before="120" w:after="120"/>
        <w:ind w:left="425" w:hanging="425"/>
        <w:jc w:val="both"/>
        <w:rPr>
          <w:rFonts w:ascii="Arial" w:eastAsia="Arial" w:hAnsi="Arial" w:cs="Arial"/>
          <w:sz w:val="20"/>
          <w:szCs w:val="20"/>
        </w:rPr>
      </w:pPr>
      <w:r>
        <w:rPr>
          <w:rFonts w:ascii="Arial" w:eastAsia="Arial" w:hAnsi="Arial" w:cs="Arial"/>
          <w:sz w:val="20"/>
          <w:szCs w:val="20"/>
        </w:rPr>
        <w:t>I understand and acknowledge that under Section 19 of the Commissioners for Revenue and Customs Act 2005 it may be a criminal offence to disclose any Government Data provided to me.</w:t>
      </w:r>
    </w:p>
    <w:p w14:paraId="08B4B580" w14:textId="77777777" w:rsidR="00F0047C" w:rsidRDefault="00F0047C">
      <w:pPr>
        <w:spacing w:after="240"/>
        <w:ind w:left="426"/>
        <w:jc w:val="both"/>
        <w:rPr>
          <w:rFonts w:ascii="Arial" w:eastAsia="Arial" w:hAnsi="Arial" w:cs="Arial"/>
          <w:sz w:val="20"/>
          <w:szCs w:val="20"/>
        </w:rPr>
      </w:pPr>
    </w:p>
    <w:tbl>
      <w:tblPr>
        <w:tblStyle w:val="afffff8"/>
        <w:tblW w:w="807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8"/>
        <w:gridCol w:w="4961"/>
      </w:tblGrid>
      <w:tr w:rsidR="00F0047C" w14:paraId="08B4B583" w14:textId="77777777">
        <w:tc>
          <w:tcPr>
            <w:tcW w:w="3118" w:type="dxa"/>
            <w:shd w:val="clear" w:color="auto" w:fill="D9D9D9"/>
            <w:vAlign w:val="center"/>
          </w:tcPr>
          <w:p w14:paraId="08B4B581"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SIGNED:</w:t>
            </w:r>
          </w:p>
        </w:tc>
        <w:tc>
          <w:tcPr>
            <w:tcW w:w="4961" w:type="dxa"/>
            <w:vAlign w:val="center"/>
          </w:tcPr>
          <w:p w14:paraId="08B4B582" w14:textId="77777777" w:rsidR="00F0047C" w:rsidRDefault="00F0047C">
            <w:pPr>
              <w:spacing w:before="60" w:after="60"/>
              <w:rPr>
                <w:rFonts w:ascii="Arial" w:eastAsia="Arial" w:hAnsi="Arial" w:cs="Arial"/>
                <w:sz w:val="20"/>
                <w:szCs w:val="20"/>
              </w:rPr>
            </w:pPr>
          </w:p>
        </w:tc>
      </w:tr>
      <w:tr w:rsidR="00F0047C" w14:paraId="08B4B586" w14:textId="77777777">
        <w:tc>
          <w:tcPr>
            <w:tcW w:w="3118" w:type="dxa"/>
            <w:shd w:val="clear" w:color="auto" w:fill="D9D9D9"/>
            <w:vAlign w:val="center"/>
          </w:tcPr>
          <w:p w14:paraId="08B4B584"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FULL NAME:</w:t>
            </w:r>
          </w:p>
        </w:tc>
        <w:tc>
          <w:tcPr>
            <w:tcW w:w="4961" w:type="dxa"/>
            <w:vAlign w:val="center"/>
          </w:tcPr>
          <w:p w14:paraId="08B4B585" w14:textId="77777777" w:rsidR="00F0047C" w:rsidRDefault="00F0047C">
            <w:pPr>
              <w:spacing w:before="60" w:after="60"/>
              <w:rPr>
                <w:rFonts w:ascii="Arial" w:eastAsia="Arial" w:hAnsi="Arial" w:cs="Arial"/>
                <w:sz w:val="20"/>
                <w:szCs w:val="20"/>
              </w:rPr>
            </w:pPr>
          </w:p>
        </w:tc>
      </w:tr>
      <w:tr w:rsidR="00F0047C" w14:paraId="08B4B589" w14:textId="77777777">
        <w:tc>
          <w:tcPr>
            <w:tcW w:w="3118" w:type="dxa"/>
            <w:shd w:val="clear" w:color="auto" w:fill="D9D9D9"/>
            <w:vAlign w:val="center"/>
          </w:tcPr>
          <w:p w14:paraId="08B4B587"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POSITION:</w:t>
            </w:r>
          </w:p>
        </w:tc>
        <w:tc>
          <w:tcPr>
            <w:tcW w:w="4961" w:type="dxa"/>
            <w:vAlign w:val="center"/>
          </w:tcPr>
          <w:p w14:paraId="08B4B588" w14:textId="77777777" w:rsidR="00F0047C" w:rsidRDefault="00F0047C">
            <w:pPr>
              <w:spacing w:before="60" w:after="60"/>
              <w:rPr>
                <w:rFonts w:ascii="Arial" w:eastAsia="Arial" w:hAnsi="Arial" w:cs="Arial"/>
                <w:sz w:val="20"/>
                <w:szCs w:val="20"/>
              </w:rPr>
            </w:pPr>
          </w:p>
        </w:tc>
      </w:tr>
      <w:tr w:rsidR="00F0047C" w14:paraId="08B4B58C" w14:textId="77777777">
        <w:tc>
          <w:tcPr>
            <w:tcW w:w="3118" w:type="dxa"/>
            <w:shd w:val="clear" w:color="auto" w:fill="D9D9D9"/>
            <w:vAlign w:val="center"/>
          </w:tcPr>
          <w:p w14:paraId="08B4B58A"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COMPANY:</w:t>
            </w:r>
          </w:p>
        </w:tc>
        <w:tc>
          <w:tcPr>
            <w:tcW w:w="4961" w:type="dxa"/>
            <w:vAlign w:val="center"/>
          </w:tcPr>
          <w:p w14:paraId="08B4B58B" w14:textId="77777777" w:rsidR="00F0047C" w:rsidRDefault="00F0047C">
            <w:pPr>
              <w:spacing w:before="60" w:after="60"/>
              <w:rPr>
                <w:rFonts w:ascii="Arial" w:eastAsia="Arial" w:hAnsi="Arial" w:cs="Arial"/>
                <w:sz w:val="20"/>
                <w:szCs w:val="20"/>
              </w:rPr>
            </w:pPr>
          </w:p>
        </w:tc>
      </w:tr>
      <w:tr w:rsidR="00F0047C" w14:paraId="08B4B58F" w14:textId="77777777">
        <w:tc>
          <w:tcPr>
            <w:tcW w:w="3118" w:type="dxa"/>
            <w:shd w:val="clear" w:color="auto" w:fill="D9D9D9"/>
            <w:vAlign w:val="center"/>
          </w:tcPr>
          <w:p w14:paraId="08B4B58D" w14:textId="77777777" w:rsidR="00F0047C" w:rsidRDefault="007B2705">
            <w:pPr>
              <w:spacing w:before="60" w:after="60"/>
              <w:rPr>
                <w:rFonts w:ascii="Arial" w:eastAsia="Arial" w:hAnsi="Arial" w:cs="Arial"/>
                <w:b/>
                <w:sz w:val="20"/>
                <w:szCs w:val="20"/>
              </w:rPr>
            </w:pPr>
            <w:r>
              <w:rPr>
                <w:rFonts w:ascii="Arial" w:eastAsia="Arial" w:hAnsi="Arial" w:cs="Arial"/>
                <w:b/>
                <w:sz w:val="20"/>
                <w:szCs w:val="20"/>
              </w:rPr>
              <w:t>DATE OF SIGNATURE:</w:t>
            </w:r>
          </w:p>
        </w:tc>
        <w:tc>
          <w:tcPr>
            <w:tcW w:w="4961" w:type="dxa"/>
            <w:vAlign w:val="center"/>
          </w:tcPr>
          <w:p w14:paraId="08B4B58E" w14:textId="77777777" w:rsidR="00F0047C" w:rsidRDefault="00F0047C">
            <w:pPr>
              <w:spacing w:before="60" w:after="60"/>
              <w:rPr>
                <w:rFonts w:ascii="Arial" w:eastAsia="Arial" w:hAnsi="Arial" w:cs="Arial"/>
                <w:sz w:val="20"/>
                <w:szCs w:val="20"/>
              </w:rPr>
            </w:pPr>
          </w:p>
        </w:tc>
      </w:tr>
    </w:tbl>
    <w:p w14:paraId="08B4B590" w14:textId="77777777" w:rsidR="00F0047C" w:rsidRDefault="007B2705">
      <w:pPr>
        <w:tabs>
          <w:tab w:val="left" w:pos="709"/>
        </w:tabs>
        <w:spacing w:after="240"/>
        <w:rPr>
          <w:rFonts w:ascii="Arial" w:eastAsia="Arial" w:hAnsi="Arial" w:cs="Arial"/>
          <w:color w:val="000000"/>
          <w:sz w:val="20"/>
          <w:szCs w:val="20"/>
        </w:rPr>
      </w:pPr>
      <w:r>
        <w:br w:type="page"/>
      </w:r>
    </w:p>
    <w:p w14:paraId="08B4B591" w14:textId="77777777" w:rsidR="00F0047C" w:rsidRDefault="00F0047C">
      <w:pPr>
        <w:tabs>
          <w:tab w:val="left" w:pos="851"/>
        </w:tabs>
        <w:spacing w:before="120" w:after="120"/>
        <w:rPr>
          <w:rFonts w:ascii="Arial" w:eastAsia="Arial" w:hAnsi="Arial" w:cs="Arial"/>
          <w:sz w:val="20"/>
          <w:szCs w:val="20"/>
        </w:rPr>
      </w:pPr>
    </w:p>
    <w:p w14:paraId="08B4B592" w14:textId="77777777" w:rsidR="00F0047C" w:rsidRDefault="007B2705">
      <w:pPr>
        <w:tabs>
          <w:tab w:val="left" w:pos="709"/>
        </w:tabs>
        <w:spacing w:after="240"/>
        <w:jc w:val="center"/>
        <w:rPr>
          <w:rFonts w:ascii="Arial" w:eastAsia="Arial" w:hAnsi="Arial" w:cs="Arial"/>
          <w:b/>
          <w:color w:val="000000"/>
        </w:rPr>
      </w:pPr>
      <w:r>
        <w:rPr>
          <w:rFonts w:ascii="Arial" w:eastAsia="Arial" w:hAnsi="Arial" w:cs="Arial"/>
          <w:b/>
          <w:color w:val="000000"/>
        </w:rPr>
        <w:t>Attachment 7 – Acceptable Use Policy</w:t>
      </w:r>
    </w:p>
    <w:p w14:paraId="08B4B593" w14:textId="77777777" w:rsidR="00F0047C" w:rsidRDefault="007B2705">
      <w:pPr>
        <w:tabs>
          <w:tab w:val="left" w:pos="709"/>
        </w:tabs>
        <w:spacing w:after="240"/>
        <w:jc w:val="center"/>
        <w:rPr>
          <w:rFonts w:ascii="Arial" w:eastAsia="Arial" w:hAnsi="Arial" w:cs="Arial"/>
          <w:color w:val="000000"/>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Insert relevant Supplier’s AUP here – no hyperlinks are permitted</w:t>
      </w:r>
      <w:r>
        <w:rPr>
          <w:rFonts w:ascii="Arial" w:eastAsia="Arial" w:hAnsi="Arial" w:cs="Arial"/>
          <w:color w:val="000000"/>
          <w:sz w:val="20"/>
          <w:szCs w:val="20"/>
          <w:highlight w:val="yellow"/>
        </w:rPr>
        <w:t>]</w:t>
      </w:r>
    </w:p>
    <w:p w14:paraId="08B4B594" w14:textId="77777777" w:rsidR="00F0047C" w:rsidRDefault="00F0047C">
      <w:pPr>
        <w:rPr>
          <w:rFonts w:ascii="Arial" w:eastAsia="Arial" w:hAnsi="Arial" w:cs="Arial"/>
          <w:b/>
          <w:color w:val="000000"/>
        </w:rPr>
      </w:pPr>
      <w:bookmarkStart w:id="29" w:name="_heading=h.1pxezwc" w:colFirst="0" w:colLast="0"/>
      <w:bookmarkEnd w:id="29"/>
    </w:p>
    <w:p w14:paraId="08B4B595" w14:textId="77777777" w:rsidR="00F0047C" w:rsidRDefault="007B2705">
      <w:pPr>
        <w:rPr>
          <w:rFonts w:ascii="Arial" w:eastAsia="Arial" w:hAnsi="Arial" w:cs="Arial"/>
          <w:b/>
          <w:color w:val="000000"/>
        </w:rPr>
      </w:pPr>
      <w:r>
        <w:br w:type="page"/>
      </w:r>
    </w:p>
    <w:p w14:paraId="08B4B596" w14:textId="77777777" w:rsidR="00F0047C" w:rsidRDefault="00F0047C">
      <w:pPr>
        <w:rPr>
          <w:rFonts w:ascii="Arial" w:eastAsia="Arial" w:hAnsi="Arial" w:cs="Arial"/>
          <w:b/>
          <w:color w:val="000000"/>
        </w:rPr>
      </w:pPr>
      <w:bookmarkStart w:id="30" w:name="_heading=h.49x2ik5" w:colFirst="0" w:colLast="0"/>
      <w:bookmarkEnd w:id="30"/>
    </w:p>
    <w:p w14:paraId="08B4B597" w14:textId="77777777" w:rsidR="00F0047C" w:rsidRDefault="00F0047C">
      <w:pPr>
        <w:rPr>
          <w:rFonts w:ascii="Arial" w:eastAsia="Arial" w:hAnsi="Arial" w:cs="Arial"/>
          <w:b/>
          <w:color w:val="000000"/>
        </w:rPr>
      </w:pPr>
    </w:p>
    <w:p w14:paraId="08B4B598" w14:textId="77777777" w:rsidR="00F0047C" w:rsidRDefault="007B2705">
      <w:pPr>
        <w:tabs>
          <w:tab w:val="left" w:pos="709"/>
        </w:tabs>
        <w:spacing w:after="240"/>
        <w:jc w:val="center"/>
        <w:rPr>
          <w:rFonts w:ascii="Arial" w:eastAsia="Arial" w:hAnsi="Arial" w:cs="Arial"/>
          <w:b/>
          <w:color w:val="000000"/>
        </w:rPr>
      </w:pPr>
      <w:r>
        <w:rPr>
          <w:rFonts w:ascii="Arial" w:eastAsia="Arial" w:hAnsi="Arial" w:cs="Arial"/>
          <w:b/>
          <w:color w:val="000000"/>
        </w:rPr>
        <w:t>Attachment 8 – Data Processing Agreement</w:t>
      </w:r>
    </w:p>
    <w:p w14:paraId="08B4B599" w14:textId="77777777" w:rsidR="00F0047C" w:rsidRDefault="007B2705">
      <w:pPr>
        <w:tabs>
          <w:tab w:val="left" w:pos="709"/>
        </w:tabs>
        <w:spacing w:after="240"/>
        <w:jc w:val="center"/>
        <w:rPr>
          <w:rFonts w:ascii="Arial" w:eastAsia="Arial" w:hAnsi="Arial" w:cs="Arial"/>
          <w:i/>
          <w:color w:val="000000"/>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Insert relevant Supplier’s DPA here – no hyperlinks are permitted]</w:t>
      </w:r>
    </w:p>
    <w:p w14:paraId="08B4B59A" w14:textId="77777777" w:rsidR="00F0047C" w:rsidRDefault="00F0047C">
      <w:pPr>
        <w:tabs>
          <w:tab w:val="left" w:pos="709"/>
        </w:tabs>
        <w:spacing w:after="240"/>
        <w:jc w:val="center"/>
        <w:rPr>
          <w:rFonts w:ascii="Arial" w:eastAsia="Arial" w:hAnsi="Arial" w:cs="Arial"/>
          <w:i/>
          <w:color w:val="000000"/>
          <w:sz w:val="20"/>
          <w:szCs w:val="20"/>
          <w:highlight w:val="yellow"/>
        </w:rPr>
      </w:pPr>
    </w:p>
    <w:p w14:paraId="08B4B59B" w14:textId="77777777" w:rsidR="00F0047C" w:rsidRDefault="007B2705">
      <w:pPr>
        <w:tabs>
          <w:tab w:val="left" w:pos="709"/>
        </w:tabs>
        <w:spacing w:after="240"/>
        <w:jc w:val="center"/>
      </w:pPr>
      <w:r>
        <w:br w:type="page"/>
      </w:r>
    </w:p>
    <w:p w14:paraId="08B4B59C" w14:textId="77777777" w:rsidR="00F0047C" w:rsidRDefault="007B2705">
      <w:pPr>
        <w:tabs>
          <w:tab w:val="left" w:pos="709"/>
          <w:tab w:val="left" w:pos="1463"/>
        </w:tabs>
        <w:spacing w:after="240"/>
        <w:jc w:val="center"/>
        <w:rPr>
          <w:rFonts w:ascii="Arial" w:eastAsia="Arial" w:hAnsi="Arial" w:cs="Arial"/>
          <w:b/>
          <w:color w:val="000000"/>
        </w:rPr>
      </w:pPr>
      <w:r>
        <w:rPr>
          <w:rFonts w:ascii="Arial" w:eastAsia="Arial" w:hAnsi="Arial" w:cs="Arial"/>
          <w:b/>
          <w:color w:val="000000"/>
        </w:rPr>
        <w:lastRenderedPageBreak/>
        <w:t>Attachment 9 – List of Transparency Reports</w:t>
      </w:r>
    </w:p>
    <w:p w14:paraId="08B4B59D" w14:textId="77777777" w:rsidR="00F0047C" w:rsidRDefault="00F0047C">
      <w:pPr>
        <w:tabs>
          <w:tab w:val="left" w:pos="709"/>
          <w:tab w:val="left" w:pos="1463"/>
        </w:tabs>
        <w:spacing w:after="240"/>
        <w:jc w:val="center"/>
        <w:rPr>
          <w:rFonts w:ascii="Arial" w:eastAsia="Arial" w:hAnsi="Arial" w:cs="Arial"/>
          <w:b/>
          <w:color w:val="000000"/>
        </w:rPr>
      </w:pPr>
    </w:p>
    <w:tbl>
      <w:tblPr>
        <w:tblStyle w:val="afffff9"/>
        <w:tblW w:w="89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F0047C" w14:paraId="08B4B5A2"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08B4B59E" w14:textId="77777777" w:rsidR="00F0047C" w:rsidRDefault="007B2705">
            <w:pPr>
              <w:rPr>
                <w:rFonts w:ascii="Arial" w:eastAsia="Arial" w:hAnsi="Arial" w:cs="Arial"/>
                <w:color w:val="000000"/>
              </w:rPr>
            </w:pPr>
            <w:r>
              <w:rPr>
                <w:rFonts w:ascii="Arial" w:eastAsia="Arial" w:hAnsi="Arial" w:cs="Arial"/>
                <w:b/>
                <w:color w:val="000000"/>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08B4B59F" w14:textId="77777777" w:rsidR="00F0047C" w:rsidRDefault="007B2705">
            <w:pPr>
              <w:rPr>
                <w:rFonts w:ascii="Arial" w:eastAsia="Arial" w:hAnsi="Arial" w:cs="Arial"/>
                <w:color w:val="000000"/>
              </w:rPr>
            </w:pPr>
            <w:r>
              <w:rPr>
                <w:rFonts w:ascii="Arial" w:eastAsia="Arial" w:hAnsi="Arial" w:cs="Arial"/>
                <w:b/>
                <w:color w:val="000000"/>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08B4B5A0" w14:textId="77777777" w:rsidR="00F0047C" w:rsidRDefault="007B2705">
            <w:pPr>
              <w:rPr>
                <w:rFonts w:ascii="Arial" w:eastAsia="Arial" w:hAnsi="Arial" w:cs="Arial"/>
                <w:color w:val="000000"/>
              </w:rPr>
            </w:pPr>
            <w:r>
              <w:rPr>
                <w:rFonts w:ascii="Arial" w:eastAsia="Arial" w:hAnsi="Arial" w:cs="Arial"/>
                <w:b/>
                <w:color w:val="000000"/>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08B4B5A1" w14:textId="77777777" w:rsidR="00F0047C" w:rsidRDefault="007B2705">
            <w:pPr>
              <w:rPr>
                <w:rFonts w:ascii="Arial" w:eastAsia="Arial" w:hAnsi="Arial" w:cs="Arial"/>
                <w:color w:val="000000"/>
              </w:rPr>
            </w:pPr>
            <w:r>
              <w:rPr>
                <w:rFonts w:ascii="Arial" w:eastAsia="Arial" w:hAnsi="Arial" w:cs="Arial"/>
                <w:b/>
                <w:color w:val="000000"/>
              </w:rPr>
              <w:t xml:space="preserve">Frequency </w:t>
            </w:r>
          </w:p>
        </w:tc>
      </w:tr>
      <w:tr w:rsidR="00F0047C" w14:paraId="08B4B5AA"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08B4B5A3" w14:textId="77777777" w:rsidR="00F0047C" w:rsidRDefault="007B2705">
            <w:pPr>
              <w:tabs>
                <w:tab w:val="left" w:pos="3380"/>
              </w:tabs>
              <w:rPr>
                <w:rFonts w:ascii="Arial" w:eastAsia="Arial" w:hAnsi="Arial" w:cs="Arial"/>
                <w:color w:val="000000"/>
                <w:highlight w:val="yellow"/>
              </w:rPr>
            </w:pPr>
            <w:r>
              <w:rPr>
                <w:rFonts w:ascii="Arial" w:eastAsia="Arial" w:hAnsi="Arial" w:cs="Arial"/>
                <w:color w:val="000000"/>
                <w:highlight w:val="yellow"/>
              </w:rPr>
              <w:t>[Performance]</w:t>
            </w:r>
            <w:r>
              <w:rPr>
                <w:rFonts w:ascii="Arial" w:eastAsia="Arial" w:hAnsi="Arial" w:cs="Arial"/>
                <w:color w:val="000000"/>
              </w:rPr>
              <w:tab/>
            </w:r>
          </w:p>
        </w:tc>
        <w:tc>
          <w:tcPr>
            <w:tcW w:w="1553" w:type="dxa"/>
            <w:tcBorders>
              <w:top w:val="single" w:sz="4" w:space="0" w:color="000000"/>
              <w:left w:val="single" w:sz="4" w:space="0" w:color="000000"/>
              <w:bottom w:val="single" w:sz="4" w:space="0" w:color="000000"/>
              <w:right w:val="single" w:sz="4" w:space="0" w:color="000000"/>
            </w:tcBorders>
          </w:tcPr>
          <w:p w14:paraId="08B4B5A4" w14:textId="77777777" w:rsidR="00F0047C" w:rsidRDefault="00F0047C">
            <w:pPr>
              <w:rPr>
                <w:rFonts w:ascii="Arial" w:eastAsia="Arial" w:hAnsi="Arial" w:cs="Arial"/>
                <w:highlight w:val="yellow"/>
              </w:rPr>
            </w:pPr>
          </w:p>
          <w:p w14:paraId="08B4B5A5" w14:textId="77777777" w:rsidR="00F0047C" w:rsidRDefault="007B270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B4B5A6" w14:textId="77777777" w:rsidR="00F0047C" w:rsidRDefault="00F0047C">
            <w:pPr>
              <w:rPr>
                <w:rFonts w:ascii="Arial" w:eastAsia="Arial" w:hAnsi="Arial" w:cs="Arial"/>
              </w:rPr>
            </w:pPr>
          </w:p>
          <w:p w14:paraId="08B4B5A7" w14:textId="77777777" w:rsidR="00F0047C" w:rsidRDefault="007B270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B4B5A8" w14:textId="77777777" w:rsidR="00F0047C" w:rsidRDefault="00F0047C">
            <w:pPr>
              <w:rPr>
                <w:rFonts w:ascii="Arial" w:eastAsia="Arial" w:hAnsi="Arial" w:cs="Arial"/>
              </w:rPr>
            </w:pPr>
          </w:p>
          <w:p w14:paraId="08B4B5A9" w14:textId="77777777" w:rsidR="00F0047C" w:rsidRDefault="007B2705">
            <w:pPr>
              <w:rPr>
                <w:rFonts w:ascii="Arial" w:eastAsia="Arial" w:hAnsi="Arial" w:cs="Arial"/>
                <w:color w:val="000000"/>
              </w:rPr>
            </w:pPr>
            <w:r>
              <w:rPr>
                <w:rFonts w:ascii="Arial" w:eastAsia="Arial" w:hAnsi="Arial" w:cs="Arial"/>
                <w:color w:val="000000"/>
                <w:highlight w:val="yellow"/>
              </w:rPr>
              <w:t>[ ]</w:t>
            </w:r>
          </w:p>
        </w:tc>
      </w:tr>
      <w:tr w:rsidR="00F0047C" w14:paraId="08B4B5B2"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08B4B5AB" w14:textId="77777777" w:rsidR="00F0047C" w:rsidRDefault="007B2705">
            <w:pPr>
              <w:rPr>
                <w:rFonts w:ascii="Arial" w:eastAsia="Arial" w:hAnsi="Arial" w:cs="Arial"/>
                <w:color w:val="000000"/>
                <w:highlight w:val="yellow"/>
              </w:rPr>
            </w:pPr>
            <w:r>
              <w:rPr>
                <w:rFonts w:ascii="Arial" w:eastAsia="Arial" w:hAnsi="Arial" w:cs="Arial"/>
                <w:color w:val="000000"/>
                <w:highlight w:val="yellow"/>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tcPr>
          <w:p w14:paraId="08B4B5AC" w14:textId="77777777" w:rsidR="00F0047C" w:rsidRDefault="00F0047C">
            <w:pPr>
              <w:rPr>
                <w:rFonts w:ascii="Arial" w:eastAsia="Arial" w:hAnsi="Arial" w:cs="Arial"/>
                <w:highlight w:val="yellow"/>
              </w:rPr>
            </w:pPr>
          </w:p>
          <w:p w14:paraId="08B4B5AD" w14:textId="77777777" w:rsidR="00F0047C" w:rsidRDefault="007B270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B4B5AE" w14:textId="77777777" w:rsidR="00F0047C" w:rsidRDefault="00F0047C">
            <w:pPr>
              <w:rPr>
                <w:rFonts w:ascii="Arial" w:eastAsia="Arial" w:hAnsi="Arial" w:cs="Arial"/>
              </w:rPr>
            </w:pPr>
          </w:p>
          <w:p w14:paraId="08B4B5AF" w14:textId="77777777" w:rsidR="00F0047C" w:rsidRDefault="007B270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B4B5B0" w14:textId="77777777" w:rsidR="00F0047C" w:rsidRDefault="00F0047C">
            <w:pPr>
              <w:rPr>
                <w:rFonts w:ascii="Arial" w:eastAsia="Arial" w:hAnsi="Arial" w:cs="Arial"/>
              </w:rPr>
            </w:pPr>
          </w:p>
          <w:p w14:paraId="08B4B5B1" w14:textId="77777777" w:rsidR="00F0047C" w:rsidRDefault="007B2705">
            <w:pPr>
              <w:rPr>
                <w:rFonts w:ascii="Arial" w:eastAsia="Arial" w:hAnsi="Arial" w:cs="Arial"/>
                <w:color w:val="000000"/>
              </w:rPr>
            </w:pPr>
            <w:r>
              <w:rPr>
                <w:rFonts w:ascii="Arial" w:eastAsia="Arial" w:hAnsi="Arial" w:cs="Arial"/>
                <w:color w:val="000000"/>
                <w:highlight w:val="yellow"/>
              </w:rPr>
              <w:t>[ ]</w:t>
            </w:r>
          </w:p>
        </w:tc>
      </w:tr>
      <w:tr w:rsidR="00F0047C" w14:paraId="08B4B5BA"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08B4B5B3" w14:textId="77777777" w:rsidR="00F0047C" w:rsidRDefault="007B2705">
            <w:pPr>
              <w:rPr>
                <w:rFonts w:ascii="Arial" w:eastAsia="Arial" w:hAnsi="Arial" w:cs="Arial"/>
                <w:color w:val="000000"/>
                <w:highlight w:val="yellow"/>
              </w:rPr>
            </w:pPr>
            <w:r>
              <w:rPr>
                <w:rFonts w:ascii="Arial" w:eastAsia="Arial" w:hAnsi="Arial" w:cs="Arial"/>
                <w:color w:val="000000"/>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08B4B5B4" w14:textId="77777777" w:rsidR="00F0047C" w:rsidRDefault="00F0047C">
            <w:pPr>
              <w:rPr>
                <w:rFonts w:ascii="Arial" w:eastAsia="Arial" w:hAnsi="Arial" w:cs="Arial"/>
                <w:highlight w:val="yellow"/>
              </w:rPr>
            </w:pPr>
          </w:p>
          <w:p w14:paraId="08B4B5B5" w14:textId="77777777" w:rsidR="00F0047C" w:rsidRDefault="007B270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B4B5B6" w14:textId="77777777" w:rsidR="00F0047C" w:rsidRDefault="00F0047C">
            <w:pPr>
              <w:rPr>
                <w:rFonts w:ascii="Arial" w:eastAsia="Arial" w:hAnsi="Arial" w:cs="Arial"/>
              </w:rPr>
            </w:pPr>
          </w:p>
          <w:p w14:paraId="08B4B5B7" w14:textId="77777777" w:rsidR="00F0047C" w:rsidRDefault="007B270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B4B5B8" w14:textId="77777777" w:rsidR="00F0047C" w:rsidRDefault="00F0047C">
            <w:pPr>
              <w:rPr>
                <w:rFonts w:ascii="Arial" w:eastAsia="Arial" w:hAnsi="Arial" w:cs="Arial"/>
              </w:rPr>
            </w:pPr>
          </w:p>
          <w:p w14:paraId="08B4B5B9" w14:textId="77777777" w:rsidR="00F0047C" w:rsidRDefault="007B2705">
            <w:pPr>
              <w:rPr>
                <w:rFonts w:ascii="Arial" w:eastAsia="Arial" w:hAnsi="Arial" w:cs="Arial"/>
                <w:color w:val="000000"/>
              </w:rPr>
            </w:pPr>
            <w:r>
              <w:rPr>
                <w:rFonts w:ascii="Arial" w:eastAsia="Arial" w:hAnsi="Arial" w:cs="Arial"/>
                <w:color w:val="000000"/>
                <w:highlight w:val="yellow"/>
              </w:rPr>
              <w:t>[ ]</w:t>
            </w:r>
          </w:p>
        </w:tc>
      </w:tr>
      <w:tr w:rsidR="00F0047C" w14:paraId="08B4B5C2"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08B4B5BB" w14:textId="77777777" w:rsidR="00F0047C" w:rsidRDefault="007B2705">
            <w:pPr>
              <w:rPr>
                <w:rFonts w:ascii="Arial" w:eastAsia="Arial" w:hAnsi="Arial" w:cs="Arial"/>
                <w:color w:val="000000"/>
                <w:highlight w:val="yellow"/>
              </w:rPr>
            </w:pPr>
            <w:r>
              <w:rPr>
                <w:rFonts w:ascii="Arial" w:eastAsia="Arial" w:hAnsi="Arial" w:cs="Arial"/>
                <w:color w:val="000000"/>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14:paraId="08B4B5BC" w14:textId="77777777" w:rsidR="00F0047C" w:rsidRDefault="00F0047C">
            <w:pPr>
              <w:rPr>
                <w:rFonts w:ascii="Arial" w:eastAsia="Arial" w:hAnsi="Arial" w:cs="Arial"/>
                <w:highlight w:val="yellow"/>
              </w:rPr>
            </w:pPr>
          </w:p>
          <w:p w14:paraId="08B4B5BD" w14:textId="77777777" w:rsidR="00F0047C" w:rsidRDefault="007B270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B4B5BE" w14:textId="77777777" w:rsidR="00F0047C" w:rsidRDefault="00F0047C">
            <w:pPr>
              <w:rPr>
                <w:rFonts w:ascii="Arial" w:eastAsia="Arial" w:hAnsi="Arial" w:cs="Arial"/>
              </w:rPr>
            </w:pPr>
          </w:p>
          <w:p w14:paraId="08B4B5BF" w14:textId="77777777" w:rsidR="00F0047C" w:rsidRDefault="007B270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B4B5C0" w14:textId="77777777" w:rsidR="00F0047C" w:rsidRDefault="00F0047C">
            <w:pPr>
              <w:rPr>
                <w:rFonts w:ascii="Arial" w:eastAsia="Arial" w:hAnsi="Arial" w:cs="Arial"/>
              </w:rPr>
            </w:pPr>
          </w:p>
          <w:p w14:paraId="08B4B5C1" w14:textId="77777777" w:rsidR="00F0047C" w:rsidRDefault="007B2705">
            <w:pPr>
              <w:rPr>
                <w:rFonts w:ascii="Arial" w:eastAsia="Arial" w:hAnsi="Arial" w:cs="Arial"/>
                <w:color w:val="000000"/>
              </w:rPr>
            </w:pPr>
            <w:r>
              <w:rPr>
                <w:rFonts w:ascii="Arial" w:eastAsia="Arial" w:hAnsi="Arial" w:cs="Arial"/>
                <w:color w:val="000000"/>
                <w:highlight w:val="yellow"/>
              </w:rPr>
              <w:t>[ ]</w:t>
            </w:r>
          </w:p>
        </w:tc>
      </w:tr>
      <w:tr w:rsidR="00F0047C" w14:paraId="08B4B5CA"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08B4B5C3" w14:textId="77777777" w:rsidR="00F0047C" w:rsidRDefault="007B2705">
            <w:pPr>
              <w:rPr>
                <w:rFonts w:ascii="Arial" w:eastAsia="Arial" w:hAnsi="Arial" w:cs="Arial"/>
                <w:color w:val="000000"/>
                <w:highlight w:val="yellow"/>
              </w:rPr>
            </w:pPr>
            <w:r>
              <w:rPr>
                <w:rFonts w:ascii="Arial" w:eastAsia="Arial" w:hAnsi="Arial" w:cs="Arial"/>
                <w:color w:val="000000"/>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08B4B5C4" w14:textId="77777777" w:rsidR="00F0047C" w:rsidRDefault="00F0047C">
            <w:pPr>
              <w:rPr>
                <w:rFonts w:ascii="Arial" w:eastAsia="Arial" w:hAnsi="Arial" w:cs="Arial"/>
                <w:highlight w:val="yellow"/>
              </w:rPr>
            </w:pPr>
          </w:p>
          <w:p w14:paraId="08B4B5C5" w14:textId="77777777" w:rsidR="00F0047C" w:rsidRDefault="007B270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B4B5C6" w14:textId="77777777" w:rsidR="00F0047C" w:rsidRDefault="00F0047C">
            <w:pPr>
              <w:rPr>
                <w:rFonts w:ascii="Arial" w:eastAsia="Arial" w:hAnsi="Arial" w:cs="Arial"/>
              </w:rPr>
            </w:pPr>
          </w:p>
          <w:p w14:paraId="08B4B5C7" w14:textId="77777777" w:rsidR="00F0047C" w:rsidRDefault="007B270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B4B5C8" w14:textId="77777777" w:rsidR="00F0047C" w:rsidRDefault="00F0047C">
            <w:pPr>
              <w:rPr>
                <w:rFonts w:ascii="Arial" w:eastAsia="Arial" w:hAnsi="Arial" w:cs="Arial"/>
              </w:rPr>
            </w:pPr>
          </w:p>
          <w:p w14:paraId="08B4B5C9" w14:textId="77777777" w:rsidR="00F0047C" w:rsidRDefault="007B2705">
            <w:pPr>
              <w:rPr>
                <w:rFonts w:ascii="Arial" w:eastAsia="Arial" w:hAnsi="Arial" w:cs="Arial"/>
                <w:color w:val="000000"/>
              </w:rPr>
            </w:pPr>
            <w:r>
              <w:rPr>
                <w:rFonts w:ascii="Arial" w:eastAsia="Arial" w:hAnsi="Arial" w:cs="Arial"/>
                <w:color w:val="000000"/>
                <w:highlight w:val="yellow"/>
              </w:rPr>
              <w:t>[ ]</w:t>
            </w:r>
          </w:p>
        </w:tc>
      </w:tr>
    </w:tbl>
    <w:p w14:paraId="08B4B5CB" w14:textId="77777777" w:rsidR="00F0047C" w:rsidRDefault="00F0047C">
      <w:pPr>
        <w:tabs>
          <w:tab w:val="left" w:pos="709"/>
          <w:tab w:val="left" w:pos="1463"/>
        </w:tabs>
        <w:spacing w:after="240"/>
        <w:jc w:val="both"/>
      </w:pPr>
    </w:p>
    <w:p w14:paraId="08B4B5CC" w14:textId="77777777" w:rsidR="00F0047C" w:rsidRDefault="007B2705">
      <w:pPr>
        <w:tabs>
          <w:tab w:val="left" w:pos="709"/>
        </w:tabs>
        <w:spacing w:after="240"/>
        <w:jc w:val="center"/>
        <w:rPr>
          <w:rFonts w:ascii="Arial" w:eastAsia="Arial" w:hAnsi="Arial" w:cs="Arial"/>
          <w:b/>
          <w:color w:val="000000"/>
        </w:rPr>
      </w:pPr>
      <w:r>
        <w:br w:type="page"/>
      </w:r>
    </w:p>
    <w:p w14:paraId="08B4B5CD" w14:textId="77777777" w:rsidR="00F0047C" w:rsidRDefault="007B2705">
      <w:pPr>
        <w:tabs>
          <w:tab w:val="left" w:pos="709"/>
        </w:tabs>
        <w:spacing w:before="240" w:after="240"/>
        <w:jc w:val="center"/>
        <w:rPr>
          <w:rFonts w:ascii="Arial" w:eastAsia="Arial" w:hAnsi="Arial" w:cs="Arial"/>
          <w:b/>
          <w:color w:val="000000"/>
        </w:rPr>
      </w:pPr>
      <w:r>
        <w:rPr>
          <w:rFonts w:ascii="Arial" w:eastAsia="Arial" w:hAnsi="Arial" w:cs="Arial"/>
          <w:b/>
          <w:color w:val="000000"/>
        </w:rPr>
        <w:lastRenderedPageBreak/>
        <w:t>Annex 1</w:t>
      </w:r>
    </w:p>
    <w:p w14:paraId="08B4B5CE" w14:textId="77777777" w:rsidR="00F0047C" w:rsidRDefault="007B2705">
      <w:pPr>
        <w:tabs>
          <w:tab w:val="left" w:pos="709"/>
        </w:tabs>
        <w:spacing w:before="240" w:after="240"/>
        <w:jc w:val="center"/>
        <w:rPr>
          <w:rFonts w:ascii="Arial" w:eastAsia="Arial" w:hAnsi="Arial" w:cs="Arial"/>
          <w:b/>
          <w:color w:val="000000"/>
        </w:rPr>
      </w:pPr>
      <w:r>
        <w:rPr>
          <w:rFonts w:ascii="Arial" w:eastAsia="Arial" w:hAnsi="Arial" w:cs="Arial"/>
          <w:b/>
          <w:color w:val="000000"/>
        </w:rPr>
        <w:t>Core Services Call-Off Terms</w:t>
      </w:r>
    </w:p>
    <w:p w14:paraId="08B4B5CF" w14:textId="77777777" w:rsidR="00F0047C" w:rsidRDefault="007B2705">
      <w:pPr>
        <w:spacing w:before="240" w:after="240"/>
        <w:jc w:val="center"/>
        <w:rPr>
          <w:rFonts w:ascii="Arial" w:eastAsia="Arial" w:hAnsi="Arial" w:cs="Arial"/>
          <w:i/>
          <w:sz w:val="22"/>
          <w:szCs w:val="22"/>
        </w:rPr>
      </w:pPr>
      <w:r>
        <w:rPr>
          <w:rFonts w:ascii="Arial" w:eastAsia="Arial" w:hAnsi="Arial" w:cs="Arial"/>
          <w:i/>
          <w:sz w:val="22"/>
          <w:szCs w:val="22"/>
          <w:highlight w:val="yellow"/>
        </w:rPr>
        <w:t>[</w:t>
      </w:r>
      <w:r>
        <w:rPr>
          <w:rFonts w:ascii="Arial" w:eastAsia="Arial" w:hAnsi="Arial" w:cs="Arial"/>
          <w:b/>
          <w:i/>
          <w:sz w:val="22"/>
          <w:szCs w:val="22"/>
          <w:highlight w:val="yellow"/>
        </w:rPr>
        <w:t>Guidance Note</w:t>
      </w:r>
      <w:r>
        <w:rPr>
          <w:rFonts w:ascii="Arial" w:eastAsia="Arial" w:hAnsi="Arial" w:cs="Arial"/>
          <w:i/>
          <w:sz w:val="22"/>
          <w:szCs w:val="22"/>
          <w:highlight w:val="yellow"/>
        </w:rPr>
        <w:t>: Agreed form Core Services Call-Off Terms to be inserted here]</w:t>
      </w:r>
    </w:p>
    <w:p w14:paraId="08B4B5D0" w14:textId="77777777" w:rsidR="00F0047C" w:rsidRDefault="00F0047C">
      <w:pPr>
        <w:rPr>
          <w:rFonts w:ascii="Arial" w:eastAsia="Arial" w:hAnsi="Arial" w:cs="Arial"/>
          <w:sz w:val="22"/>
          <w:szCs w:val="22"/>
        </w:rPr>
      </w:pPr>
    </w:p>
    <w:p w14:paraId="08B4B5D1" w14:textId="77777777" w:rsidR="00F0047C" w:rsidRDefault="007B2705">
      <w:pPr>
        <w:rPr>
          <w:rFonts w:ascii="Arial" w:eastAsia="Arial" w:hAnsi="Arial" w:cs="Arial"/>
          <w:sz w:val="22"/>
          <w:szCs w:val="22"/>
        </w:rPr>
      </w:pPr>
      <w:r>
        <w:br w:type="page"/>
      </w:r>
    </w:p>
    <w:p w14:paraId="08B4B5D2" w14:textId="77777777" w:rsidR="00F0047C" w:rsidRDefault="00F0047C">
      <w:pPr>
        <w:rPr>
          <w:rFonts w:ascii="Arial" w:eastAsia="Arial" w:hAnsi="Arial" w:cs="Arial"/>
          <w:sz w:val="22"/>
          <w:szCs w:val="22"/>
        </w:rPr>
      </w:pPr>
    </w:p>
    <w:p w14:paraId="08B4B5D3" w14:textId="77777777" w:rsidR="00F0047C" w:rsidRDefault="007B2705">
      <w:pPr>
        <w:tabs>
          <w:tab w:val="left" w:pos="709"/>
        </w:tabs>
        <w:spacing w:before="240" w:after="240"/>
        <w:jc w:val="center"/>
        <w:rPr>
          <w:rFonts w:ascii="Arial" w:eastAsia="Arial" w:hAnsi="Arial" w:cs="Arial"/>
          <w:b/>
          <w:color w:val="000000"/>
        </w:rPr>
      </w:pPr>
      <w:r>
        <w:rPr>
          <w:rFonts w:ascii="Arial" w:eastAsia="Arial" w:hAnsi="Arial" w:cs="Arial"/>
          <w:b/>
          <w:color w:val="000000"/>
        </w:rPr>
        <w:t>Annex 2</w:t>
      </w:r>
    </w:p>
    <w:p w14:paraId="08B4B5D4" w14:textId="77777777" w:rsidR="00F0047C" w:rsidRDefault="007B2705">
      <w:pPr>
        <w:tabs>
          <w:tab w:val="left" w:pos="709"/>
        </w:tabs>
        <w:spacing w:before="240" w:after="240"/>
        <w:jc w:val="center"/>
        <w:rPr>
          <w:rFonts w:ascii="Arial" w:eastAsia="Arial" w:hAnsi="Arial" w:cs="Arial"/>
          <w:b/>
          <w:color w:val="000000"/>
        </w:rPr>
      </w:pPr>
      <w:r>
        <w:rPr>
          <w:rFonts w:ascii="Arial" w:eastAsia="Arial" w:hAnsi="Arial" w:cs="Arial"/>
          <w:b/>
          <w:color w:val="000000"/>
        </w:rPr>
        <w:t>Applicability Matrix</w:t>
      </w:r>
    </w:p>
    <w:p w14:paraId="08B4B5D5" w14:textId="77777777" w:rsidR="00F0047C" w:rsidRDefault="007B2705">
      <w:pPr>
        <w:jc w:val="center"/>
        <w:rPr>
          <w:rFonts w:ascii="Calibri" w:eastAsia="Calibri" w:hAnsi="Calibri" w:cs="Calibri"/>
          <w:b/>
          <w:i/>
          <w:sz w:val="22"/>
          <w:szCs w:val="22"/>
        </w:rPr>
      </w:pPr>
      <w:r>
        <w:rPr>
          <w:rFonts w:ascii="Calibri" w:eastAsia="Calibri" w:hAnsi="Calibri" w:cs="Calibri"/>
          <w:b/>
          <w:i/>
          <w:sz w:val="22"/>
          <w:szCs w:val="22"/>
          <w:highlight w:val="yellow"/>
        </w:rPr>
        <w:t>[</w:t>
      </w:r>
      <w:r>
        <w:rPr>
          <w:rFonts w:ascii="Arial" w:eastAsia="Arial" w:hAnsi="Arial" w:cs="Arial"/>
          <w:b/>
          <w:i/>
          <w:sz w:val="22"/>
          <w:szCs w:val="22"/>
          <w:highlight w:val="yellow"/>
        </w:rPr>
        <w:t>Guidance Note</w:t>
      </w:r>
      <w:r>
        <w:rPr>
          <w:rFonts w:ascii="Arial" w:eastAsia="Arial" w:hAnsi="Arial" w:cs="Arial"/>
          <w:i/>
          <w:sz w:val="22"/>
          <w:szCs w:val="22"/>
          <w:highlight w:val="yellow"/>
        </w:rPr>
        <w:t>: placeholder for the relevant document shared within the bid pack</w:t>
      </w:r>
      <w:r>
        <w:rPr>
          <w:rFonts w:ascii="Calibri" w:eastAsia="Calibri" w:hAnsi="Calibri" w:cs="Calibri"/>
          <w:b/>
          <w:i/>
          <w:sz w:val="22"/>
          <w:szCs w:val="22"/>
          <w:highlight w:val="yellow"/>
        </w:rPr>
        <w:t>]</w:t>
      </w:r>
    </w:p>
    <w:p w14:paraId="08B4B5D6" w14:textId="77777777" w:rsidR="00F0047C" w:rsidRDefault="00F0047C">
      <w:pPr>
        <w:rPr>
          <w:rFonts w:ascii="Arial" w:eastAsia="Arial" w:hAnsi="Arial" w:cs="Arial"/>
          <w:sz w:val="20"/>
          <w:szCs w:val="20"/>
        </w:rPr>
      </w:pPr>
    </w:p>
    <w:p w14:paraId="08B4B5D7" w14:textId="77777777" w:rsidR="00F0047C" w:rsidRDefault="00F0047C">
      <w:pPr>
        <w:rPr>
          <w:rFonts w:ascii="Arial" w:eastAsia="Arial" w:hAnsi="Arial" w:cs="Arial"/>
          <w:sz w:val="20"/>
          <w:szCs w:val="20"/>
        </w:rPr>
      </w:pPr>
    </w:p>
    <w:p w14:paraId="08B4B5D8" w14:textId="77777777" w:rsidR="00F0047C" w:rsidRDefault="00F0047C">
      <w:pPr>
        <w:jc w:val="center"/>
        <w:rPr>
          <w:rFonts w:ascii="Arial" w:eastAsia="Arial" w:hAnsi="Arial" w:cs="Arial"/>
          <w:sz w:val="20"/>
          <w:szCs w:val="20"/>
        </w:rPr>
      </w:pPr>
    </w:p>
    <w:p w14:paraId="08B4B5D9" w14:textId="77777777" w:rsidR="00F0047C" w:rsidRDefault="00F0047C">
      <w:pPr>
        <w:jc w:val="center"/>
        <w:rPr>
          <w:rFonts w:ascii="Arial" w:eastAsia="Arial" w:hAnsi="Arial" w:cs="Arial"/>
          <w:sz w:val="20"/>
          <w:szCs w:val="20"/>
        </w:rPr>
      </w:pPr>
    </w:p>
    <w:p w14:paraId="08B4B5DA" w14:textId="77777777" w:rsidR="00F0047C" w:rsidRDefault="00F0047C">
      <w:pPr>
        <w:jc w:val="center"/>
        <w:rPr>
          <w:rFonts w:ascii="Arial" w:eastAsia="Arial" w:hAnsi="Arial" w:cs="Arial"/>
          <w:sz w:val="20"/>
          <w:szCs w:val="20"/>
        </w:rPr>
      </w:pPr>
    </w:p>
    <w:p w14:paraId="08B4B5DB" w14:textId="77777777" w:rsidR="00F0047C" w:rsidRDefault="00F0047C">
      <w:pPr>
        <w:jc w:val="center"/>
        <w:rPr>
          <w:rFonts w:ascii="Arial" w:eastAsia="Arial" w:hAnsi="Arial" w:cs="Arial"/>
          <w:sz w:val="20"/>
          <w:szCs w:val="20"/>
        </w:rPr>
      </w:pPr>
    </w:p>
    <w:p w14:paraId="08B4B5DC" w14:textId="77777777" w:rsidR="00F0047C" w:rsidRDefault="00F0047C">
      <w:pPr>
        <w:jc w:val="center"/>
        <w:rPr>
          <w:rFonts w:ascii="Arial" w:eastAsia="Arial" w:hAnsi="Arial" w:cs="Arial"/>
          <w:sz w:val="20"/>
          <w:szCs w:val="20"/>
        </w:rPr>
      </w:pPr>
    </w:p>
    <w:p w14:paraId="08B4B5DD" w14:textId="77777777" w:rsidR="00F0047C" w:rsidRDefault="007B2705">
      <w:pPr>
        <w:jc w:val="center"/>
        <w:rPr>
          <w:rFonts w:ascii="Arial" w:eastAsia="Arial" w:hAnsi="Arial" w:cs="Arial"/>
          <w:sz w:val="20"/>
          <w:szCs w:val="20"/>
        </w:rPr>
      </w:pPr>
      <w:r>
        <w:br w:type="page"/>
      </w:r>
    </w:p>
    <w:p w14:paraId="08B4B5DE" w14:textId="77777777" w:rsidR="00F0047C" w:rsidRDefault="007B2705">
      <w:pPr>
        <w:pBdr>
          <w:top w:val="nil"/>
          <w:left w:val="nil"/>
          <w:bottom w:val="nil"/>
          <w:right w:val="nil"/>
          <w:between w:val="nil"/>
        </w:pBdr>
        <w:tabs>
          <w:tab w:val="left" w:pos="1418"/>
        </w:tabs>
        <w:spacing w:before="60" w:after="60"/>
        <w:ind w:left="426" w:hanging="426"/>
        <w:jc w:val="center"/>
        <w:rPr>
          <w:rFonts w:ascii="Arial" w:eastAsia="Arial" w:hAnsi="Arial" w:cs="Arial"/>
          <w:b/>
          <w:color w:val="000000"/>
        </w:rPr>
      </w:pPr>
      <w:bookmarkStart w:id="31" w:name="_heading=h.147n2zr" w:colFirst="0" w:colLast="0"/>
      <w:bookmarkEnd w:id="31"/>
      <w:r>
        <w:rPr>
          <w:rFonts w:ascii="Arial" w:eastAsia="Arial" w:hAnsi="Arial" w:cs="Arial"/>
          <w:b/>
          <w:smallCaps/>
          <w:color w:val="000000"/>
          <w:highlight w:val="yellow"/>
        </w:rPr>
        <w:lastRenderedPageBreak/>
        <w:t>[</w:t>
      </w:r>
      <w:r>
        <w:rPr>
          <w:rFonts w:ascii="Arial" w:eastAsia="Arial" w:hAnsi="Arial" w:cs="Arial"/>
          <w:b/>
          <w:color w:val="000000"/>
          <w:highlight w:val="yellow"/>
        </w:rPr>
        <w:t>Annex 3</w:t>
      </w:r>
    </w:p>
    <w:p w14:paraId="08B4B5DF" w14:textId="77777777" w:rsidR="00F0047C" w:rsidRDefault="00F0047C">
      <w:pPr>
        <w:pBdr>
          <w:top w:val="nil"/>
          <w:left w:val="nil"/>
          <w:bottom w:val="nil"/>
          <w:right w:val="nil"/>
          <w:between w:val="nil"/>
        </w:pBdr>
        <w:tabs>
          <w:tab w:val="left" w:pos="1418"/>
        </w:tabs>
        <w:spacing w:before="60" w:after="60"/>
        <w:ind w:left="1287" w:hanging="425"/>
        <w:jc w:val="center"/>
        <w:rPr>
          <w:rFonts w:ascii="Arial" w:eastAsia="Arial" w:hAnsi="Arial" w:cs="Arial"/>
          <w:b/>
          <w:smallCaps/>
          <w:color w:val="000000"/>
          <w:highlight w:val="yellow"/>
        </w:rPr>
      </w:pPr>
    </w:p>
    <w:p w14:paraId="08B4B5E0" w14:textId="77777777" w:rsidR="00F0047C" w:rsidRDefault="007B2705">
      <w:pPr>
        <w:pBdr>
          <w:top w:val="nil"/>
          <w:left w:val="nil"/>
          <w:bottom w:val="nil"/>
          <w:right w:val="nil"/>
          <w:between w:val="nil"/>
        </w:pBdr>
        <w:tabs>
          <w:tab w:val="left" w:pos="1418"/>
        </w:tabs>
        <w:spacing w:before="60" w:after="60"/>
        <w:ind w:left="1287" w:hanging="425"/>
        <w:jc w:val="center"/>
        <w:rPr>
          <w:rFonts w:ascii="Arial" w:eastAsia="Arial" w:hAnsi="Arial" w:cs="Arial"/>
          <w:b/>
          <w:smallCaps/>
          <w:color w:val="000000"/>
          <w:highlight w:val="yellow"/>
        </w:rPr>
      </w:pPr>
      <w:r>
        <w:rPr>
          <w:rFonts w:ascii="Arial" w:eastAsia="Arial" w:hAnsi="Arial" w:cs="Arial"/>
          <w:b/>
          <w:color w:val="000000"/>
          <w:highlight w:val="yellow"/>
        </w:rPr>
        <w:t>Professional Services Call-Off Terms</w:t>
      </w:r>
      <w:r>
        <w:rPr>
          <w:rFonts w:ascii="Arial" w:eastAsia="Arial" w:hAnsi="Arial" w:cs="Arial"/>
          <w:b/>
          <w:color w:val="000000"/>
        </w:rPr>
        <w:t>]</w:t>
      </w:r>
    </w:p>
    <w:p w14:paraId="08B4B5E1" w14:textId="77777777" w:rsidR="00F0047C" w:rsidRDefault="007B2705">
      <w:pPr>
        <w:spacing w:before="240" w:after="240"/>
        <w:jc w:val="center"/>
        <w:rPr>
          <w:rFonts w:ascii="Arial" w:eastAsia="Arial" w:hAnsi="Arial" w:cs="Arial"/>
          <w:i/>
          <w:sz w:val="22"/>
          <w:szCs w:val="22"/>
        </w:rPr>
      </w:pPr>
      <w:r>
        <w:rPr>
          <w:rFonts w:ascii="Arial" w:eastAsia="Arial" w:hAnsi="Arial" w:cs="Arial"/>
          <w:i/>
          <w:sz w:val="22"/>
          <w:szCs w:val="22"/>
          <w:highlight w:val="yellow"/>
        </w:rPr>
        <w:t>[</w:t>
      </w:r>
      <w:r>
        <w:rPr>
          <w:rFonts w:ascii="Arial" w:eastAsia="Arial" w:hAnsi="Arial" w:cs="Arial"/>
          <w:b/>
          <w:i/>
          <w:sz w:val="22"/>
          <w:szCs w:val="22"/>
          <w:highlight w:val="yellow"/>
        </w:rPr>
        <w:t>Guidance Note</w:t>
      </w:r>
      <w:r>
        <w:rPr>
          <w:rFonts w:ascii="Arial" w:eastAsia="Arial" w:hAnsi="Arial" w:cs="Arial"/>
          <w:i/>
          <w:sz w:val="22"/>
          <w:szCs w:val="22"/>
          <w:highlight w:val="yellow"/>
        </w:rPr>
        <w:t>: Agreed form Professional Services Call-Off Terms to be inserted here if applicable.]</w:t>
      </w:r>
    </w:p>
    <w:p w14:paraId="08B4B5E2" w14:textId="77777777" w:rsidR="00F0047C" w:rsidRDefault="00F0047C">
      <w:pPr>
        <w:spacing w:before="240" w:after="240"/>
        <w:jc w:val="center"/>
        <w:rPr>
          <w:rFonts w:ascii="Arial" w:eastAsia="Arial" w:hAnsi="Arial" w:cs="Arial"/>
          <w:sz w:val="20"/>
          <w:szCs w:val="20"/>
        </w:rPr>
      </w:pPr>
    </w:p>
    <w:sectPr w:rsidR="00F0047C">
      <w:headerReference w:type="even" r:id="rId10"/>
      <w:headerReference w:type="default" r:id="rId11"/>
      <w:footerReference w:type="even" r:id="rId12"/>
      <w:footerReference w:type="default" r:id="rId13"/>
      <w:headerReference w:type="first" r:id="rId14"/>
      <w:footerReference w:type="first" r:id="rId15"/>
      <w:pgSz w:w="11900" w:h="16840"/>
      <w:pgMar w:top="21" w:right="1134" w:bottom="1134" w:left="1134"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4B5EE" w14:textId="77777777" w:rsidR="00000000" w:rsidRDefault="007B2705">
      <w:r>
        <w:separator/>
      </w:r>
    </w:p>
  </w:endnote>
  <w:endnote w:type="continuationSeparator" w:id="0">
    <w:p w14:paraId="08B4B5F0" w14:textId="77777777" w:rsidR="00000000" w:rsidRDefault="007B2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B5E5" w14:textId="77777777" w:rsidR="00F0047C" w:rsidRDefault="00F0047C">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B5E6" w14:textId="07A9F169" w:rsidR="00F0047C" w:rsidRDefault="007B2705">
    <w:pPr>
      <w:pBdr>
        <w:top w:val="nil"/>
        <w:left w:val="nil"/>
        <w:bottom w:val="nil"/>
        <w:right w:val="nil"/>
        <w:between w:val="nil"/>
      </w:pBdr>
      <w:tabs>
        <w:tab w:val="center" w:pos="4320"/>
        <w:tab w:val="right" w:pos="8640"/>
      </w:tabs>
      <w:jc w:val="center"/>
      <w:rPr>
        <w:color w:val="000000"/>
      </w:rPr>
    </w:pPr>
    <w:r>
      <w:rPr>
        <w:rFonts w:ascii="Arial" w:eastAsia="Arial" w:hAnsi="Arial" w:cs="Arial"/>
        <w:color w:val="000000"/>
        <w:sz w:val="20"/>
        <w:szCs w:val="20"/>
      </w:rPr>
      <w:t xml:space="preserve">Page </w:t>
    </w:r>
    <w:r>
      <w:rPr>
        <w:rFonts w:ascii="Arial" w:eastAsia="Arial" w:hAnsi="Arial" w:cs="Arial"/>
        <w:b/>
        <w:color w:val="000000"/>
        <w:sz w:val="20"/>
        <w:szCs w:val="20"/>
      </w:rPr>
      <w:fldChar w:fldCharType="begin"/>
    </w:r>
    <w:r>
      <w:rPr>
        <w:rFonts w:ascii="Arial" w:eastAsia="Arial" w:hAnsi="Arial" w:cs="Arial"/>
        <w:b/>
        <w:color w:val="000000"/>
        <w:sz w:val="20"/>
        <w:szCs w:val="20"/>
      </w:rPr>
      <w:instrText>PAGE</w:instrText>
    </w:r>
    <w:r>
      <w:rPr>
        <w:rFonts w:ascii="Arial" w:eastAsia="Arial" w:hAnsi="Arial" w:cs="Arial"/>
        <w:b/>
        <w:color w:val="000000"/>
        <w:sz w:val="20"/>
        <w:szCs w:val="20"/>
      </w:rPr>
      <w:fldChar w:fldCharType="separate"/>
    </w:r>
    <w:r>
      <w:rPr>
        <w:rFonts w:ascii="Arial" w:eastAsia="Arial" w:hAnsi="Arial" w:cs="Arial"/>
        <w:b/>
        <w:noProof/>
        <w:color w:val="000000"/>
        <w:sz w:val="20"/>
        <w:szCs w:val="20"/>
      </w:rPr>
      <w:t>1</w:t>
    </w:r>
    <w:r>
      <w:rPr>
        <w:rFonts w:ascii="Arial" w:eastAsia="Arial" w:hAnsi="Arial" w:cs="Arial"/>
        <w:b/>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b/>
        <w:color w:val="000000"/>
        <w:sz w:val="20"/>
        <w:szCs w:val="20"/>
      </w:rPr>
      <w:fldChar w:fldCharType="begin"/>
    </w:r>
    <w:r>
      <w:rPr>
        <w:rFonts w:ascii="Arial" w:eastAsia="Arial" w:hAnsi="Arial" w:cs="Arial"/>
        <w:b/>
        <w:color w:val="000000"/>
        <w:sz w:val="20"/>
        <w:szCs w:val="20"/>
      </w:rPr>
      <w:instrText>NUMPAGES</w:instrText>
    </w:r>
    <w:r>
      <w:rPr>
        <w:rFonts w:ascii="Arial" w:eastAsia="Arial" w:hAnsi="Arial" w:cs="Arial"/>
        <w:b/>
        <w:color w:val="000000"/>
        <w:sz w:val="20"/>
        <w:szCs w:val="20"/>
      </w:rPr>
      <w:fldChar w:fldCharType="separate"/>
    </w:r>
    <w:r>
      <w:rPr>
        <w:rFonts w:ascii="Arial" w:eastAsia="Arial" w:hAnsi="Arial" w:cs="Arial"/>
        <w:b/>
        <w:noProof/>
        <w:color w:val="000000"/>
        <w:sz w:val="20"/>
        <w:szCs w:val="20"/>
      </w:rPr>
      <w:t>1</w:t>
    </w:r>
    <w:r>
      <w:rPr>
        <w:rFonts w:ascii="Arial" w:eastAsia="Arial" w:hAnsi="Arial" w:cs="Arial"/>
        <w:b/>
        <w:color w:val="000000"/>
        <w:sz w:val="20"/>
        <w:szCs w:val="20"/>
      </w:rPr>
      <w:fldChar w:fldCharType="end"/>
    </w:r>
  </w:p>
  <w:p w14:paraId="08B4B5E7" w14:textId="70225AC6" w:rsidR="00F0047C" w:rsidRDefault="007B2705">
    <w:pPr>
      <w:tabs>
        <w:tab w:val="center" w:pos="4253"/>
        <w:tab w:val="right" w:pos="8931"/>
      </w:tabs>
      <w:rPr>
        <w:rFonts w:ascii="Arial" w:eastAsia="Arial" w:hAnsi="Arial" w:cs="Arial"/>
        <w:sz w:val="18"/>
        <w:szCs w:val="18"/>
      </w:rPr>
    </w:pPr>
    <w:r>
      <w:rPr>
        <w:rFonts w:ascii="Arial" w:eastAsia="Arial" w:hAnsi="Arial" w:cs="Arial"/>
        <w:sz w:val="18"/>
        <w:szCs w:val="18"/>
      </w:rPr>
      <w:t>RM6262 Order Form,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B5E9" w14:textId="77777777" w:rsidR="00F0047C" w:rsidRDefault="00F0047C">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4B5EA" w14:textId="77777777" w:rsidR="00000000" w:rsidRDefault="007B2705">
      <w:r>
        <w:separator/>
      </w:r>
    </w:p>
  </w:footnote>
  <w:footnote w:type="continuationSeparator" w:id="0">
    <w:p w14:paraId="08B4B5EC" w14:textId="77777777" w:rsidR="00000000" w:rsidRDefault="007B2705">
      <w:r>
        <w:continuationSeparator/>
      </w:r>
    </w:p>
  </w:footnote>
  <w:footnote w:id="1">
    <w:p w14:paraId="08B4B5EC" w14:textId="77777777" w:rsidR="00F0047C" w:rsidRDefault="007B270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t>
      </w:r>
      <w:hyperlink r:id="rId1">
        <w:r>
          <w:rPr>
            <w:color w:val="0000FF"/>
            <w:sz w:val="20"/>
            <w:szCs w:val="20"/>
            <w:u w:val="single"/>
          </w:rPr>
          <w:t>https://www.iasplus.com/en/standards/ifrs/ifrs10</w:t>
        </w:r>
      </w:hyperlink>
      <w:r>
        <w:rPr>
          <w:color w:val="000000"/>
          <w:sz w:val="20"/>
          <w:szCs w:val="20"/>
        </w:rPr>
        <w:t xml:space="preserve"> </w:t>
      </w:r>
    </w:p>
  </w:footnote>
  <w:footnote w:id="2">
    <w:p w14:paraId="08B4B5ED" w14:textId="77777777" w:rsidR="00F0047C" w:rsidRDefault="007B270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3">
    <w:p w14:paraId="08B4B5EE" w14:textId="77777777" w:rsidR="00F0047C" w:rsidRDefault="007B2705">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“General Anti-Abuse Rule” means (a) the legislation in Part 5 of the Finance Act 2013; and (b) any</w:t>
      </w:r>
    </w:p>
    <w:p w14:paraId="08B4B5EF" w14:textId="77777777" w:rsidR="00F0047C" w:rsidRDefault="007B2705">
      <w:pPr>
        <w:pBdr>
          <w:top w:val="nil"/>
          <w:left w:val="nil"/>
          <w:bottom w:val="nil"/>
          <w:right w:val="nil"/>
          <w:between w:val="nil"/>
        </w:pBdr>
        <w:jc w:val="both"/>
        <w:rPr>
          <w:color w:val="000000"/>
          <w:sz w:val="20"/>
          <w:szCs w:val="20"/>
        </w:rPr>
      </w:pPr>
      <w:r>
        <w:rPr>
          <w:color w:val="000000"/>
          <w:sz w:val="20"/>
          <w:szCs w:val="20"/>
        </w:rPr>
        <w:t>future legislation introduced into Parliament to counteract tax advantages arising from abusive</w:t>
      </w:r>
    </w:p>
    <w:p w14:paraId="08B4B5F0" w14:textId="77777777" w:rsidR="00F0047C" w:rsidRDefault="007B2705">
      <w:pPr>
        <w:pBdr>
          <w:top w:val="nil"/>
          <w:left w:val="nil"/>
          <w:bottom w:val="nil"/>
          <w:right w:val="nil"/>
          <w:between w:val="nil"/>
        </w:pBdr>
        <w:rPr>
          <w:color w:val="000000"/>
          <w:sz w:val="20"/>
          <w:szCs w:val="20"/>
        </w:rPr>
      </w:pPr>
      <w:r>
        <w:rPr>
          <w:color w:val="000000"/>
          <w:sz w:val="20"/>
          <w:szCs w:val="20"/>
        </w:rPr>
        <w:t>arrangements to avoid national insurance contributions</w:t>
      </w:r>
    </w:p>
  </w:footnote>
  <w:footnote w:id="4">
    <w:p w14:paraId="08B4B5F1" w14:textId="77777777" w:rsidR="00F0047C" w:rsidRDefault="007B270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“Ha</w:t>
      </w:r>
      <w:r>
        <w:rPr>
          <w:color w:val="000000"/>
          <w:sz w:val="20"/>
          <w:szCs w:val="20"/>
        </w:rPr>
        <w:t>lifax Abuse Principle” means the principle explained in the CJEU Case C-255/02 Halifax and others</w:t>
      </w:r>
    </w:p>
  </w:footnote>
  <w:footnote w:id="5">
    <w:p w14:paraId="08B4B5F2" w14:textId="77777777" w:rsidR="00F0047C" w:rsidRDefault="007B2705">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A Disclosure of Tax Avoidance Scheme (DOTAS) or VAT Disclosure Regime (VADR) scheme caught by rules which require a promoter of tax schemes to tell HM Reven</w:t>
      </w:r>
      <w:r>
        <w:rPr>
          <w:color w:val="000000"/>
          <w:sz w:val="20"/>
          <w:szCs w:val="20"/>
        </w:rPr>
        <w:t>ue &amp; Customs of any specified notifiable arrangements or proposals and to provide prescribed information on those arrangements or proposals within set time limits as contained in Section 19 and Part 7 of the Finance Act 2004 and in secondary legislation ma</w:t>
      </w:r>
      <w:r>
        <w:rPr>
          <w:color w:val="000000"/>
          <w:sz w:val="20"/>
          <w:szCs w:val="20"/>
        </w:rPr>
        <w:t xml:space="preserve">de under vires contained in Section 19 and Part 7 of the Finance Act 2004 and as extended to National Insurance Contributions by the National Insurance Contributions (Application of Part 7 of the Finance Act 2004) Regulations 2012, SI 2012/1868 made under </w:t>
      </w:r>
      <w:r>
        <w:rPr>
          <w:color w:val="000000"/>
          <w:sz w:val="20"/>
          <w:szCs w:val="20"/>
        </w:rPr>
        <w:t>s.132A Social Security Administration Act 1992.</w:t>
      </w:r>
    </w:p>
  </w:footnote>
  <w:footnote w:id="6">
    <w:p w14:paraId="08B4B5F3" w14:textId="77777777" w:rsidR="00F0047C" w:rsidRDefault="007B2705">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The full definition of ‘Anti-avoidance rule’ can be found at Paragraph 25(1) of Schedule 18 to the Finance Act 2016 and Condition 2 (a) above shall be construed accordingly.</w:t>
      </w:r>
    </w:p>
  </w:footnote>
  <w:footnote w:id="7">
    <w:p w14:paraId="08B4B5F4" w14:textId="77777777" w:rsidR="00F0047C" w:rsidRDefault="007B2705">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Targeted list of tax avoidance</w:t>
      </w:r>
      <w:r>
        <w:rPr>
          <w:color w:val="000000"/>
          <w:sz w:val="20"/>
          <w:szCs w:val="20"/>
        </w:rPr>
        <w:t xml:space="preserve"> schemes that HMRC believes are being used to avoid paying tax due and which are listed on the Spotlight website: </w:t>
      </w:r>
      <w:hyperlink r:id="rId2">
        <w:r>
          <w:rPr>
            <w:color w:val="0000FF"/>
            <w:sz w:val="20"/>
            <w:szCs w:val="20"/>
            <w:u w:val="single"/>
          </w:rPr>
          <w:t>https://www.gov.uk/government/co</w:t>
        </w:r>
        <w:r>
          <w:rPr>
            <w:color w:val="0000FF"/>
            <w:sz w:val="20"/>
            <w:szCs w:val="20"/>
            <w:u w:val="single"/>
          </w:rPr>
          <w:t>llections/tax-avoidance-schemes-currently-in-the-spotlight</w:t>
        </w:r>
      </w:hyperlink>
    </w:p>
  </w:footnote>
  <w:footnote w:id="8">
    <w:p w14:paraId="08B4B5F5" w14:textId="77777777" w:rsidR="00F0047C" w:rsidRDefault="007B2705">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The Code of Practice 9 (COP9) is an investigation of fraud procedure, where X agrees to make a complete and accurate disclosure of all their deliberate and non-deliberate conduct that has led to irregularities in their tax affairs following which HMRC wil</w:t>
      </w:r>
      <w:r>
        <w:rPr>
          <w:color w:val="000000"/>
          <w:sz w:val="20"/>
          <w:szCs w:val="20"/>
        </w:rPr>
        <w:t>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B5E3" w14:textId="77777777" w:rsidR="00F0047C" w:rsidRDefault="00F0047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B5E4" w14:textId="77777777" w:rsidR="00F0047C" w:rsidRDefault="007B2705">
    <w:pPr>
      <w:pBdr>
        <w:top w:val="nil"/>
        <w:left w:val="nil"/>
        <w:bottom w:val="nil"/>
        <w:right w:val="nil"/>
        <w:between w:val="nil"/>
      </w:pBdr>
      <w:tabs>
        <w:tab w:val="center" w:pos="4320"/>
        <w:tab w:val="right" w:pos="8640"/>
      </w:tabs>
      <w:rPr>
        <w:color w:val="000000"/>
      </w:rPr>
    </w:pPr>
    <w:r>
      <w:rPr>
        <w:noProof/>
        <w:color w:val="000000"/>
      </w:rPr>
      <w:drawing>
        <wp:inline distT="0" distB="0" distL="0" distR="0" wp14:anchorId="08B4B5EA" wp14:editId="08B4B5EB">
          <wp:extent cx="1089919" cy="899478"/>
          <wp:effectExtent l="0" t="0" r="0" b="0"/>
          <wp:docPr id="2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9919" cy="899478"/>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B5E8" w14:textId="77777777" w:rsidR="00F0047C" w:rsidRDefault="00F0047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20AB7"/>
    <w:multiLevelType w:val="multilevel"/>
    <w:tmpl w:val="940881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5B4C23"/>
    <w:multiLevelType w:val="multilevel"/>
    <w:tmpl w:val="46A6DBC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FD7E45"/>
    <w:multiLevelType w:val="multilevel"/>
    <w:tmpl w:val="044400C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01361B"/>
    <w:multiLevelType w:val="multilevel"/>
    <w:tmpl w:val="C4DEEA14"/>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 w15:restartNumberingAfterBreak="0">
    <w:nsid w:val="1343348F"/>
    <w:multiLevelType w:val="multilevel"/>
    <w:tmpl w:val="06E4D746"/>
    <w:lvl w:ilvl="0">
      <w:start w:val="1"/>
      <w:numFmt w:val="decimal"/>
      <w:lvlText w:val="%1."/>
      <w:lvlJc w:val="left"/>
      <w:pPr>
        <w:ind w:left="794" w:hanging="794"/>
      </w:pPr>
      <w:rPr>
        <w:smallCaps w:val="0"/>
      </w:rPr>
    </w:lvl>
    <w:lvl w:ilvl="1">
      <w:start w:val="1"/>
      <w:numFmt w:val="decimal"/>
      <w:lvlText w:val="%1.%2"/>
      <w:lvlJc w:val="left"/>
      <w:pPr>
        <w:ind w:left="1418" w:hanging="564"/>
      </w:pPr>
      <w:rPr>
        <w:b w:val="0"/>
        <w:smallCaps w:val="0"/>
      </w:rPr>
    </w:lvl>
    <w:lvl w:ilvl="2">
      <w:start w:val="1"/>
      <w:numFmt w:val="decimal"/>
      <w:lvlText w:val="%1.%2.%3"/>
      <w:lvlJc w:val="left"/>
      <w:pPr>
        <w:ind w:left="2155" w:hanging="737"/>
      </w:pPr>
      <w:rPr>
        <w:smallCaps w:val="0"/>
      </w:rPr>
    </w:lvl>
    <w:lvl w:ilvl="3">
      <w:start w:val="1"/>
      <w:numFmt w:val="decimal"/>
      <w:lvlText w:val="%1.%2.%3.%4"/>
      <w:lvlJc w:val="left"/>
      <w:pPr>
        <w:ind w:left="2880" w:hanging="725"/>
      </w:pPr>
      <w:rPr>
        <w:smallCaps w:val="0"/>
      </w:rPr>
    </w:lvl>
    <w:lvl w:ilvl="4">
      <w:start w:val="1"/>
      <w:numFmt w:val="lowerLetter"/>
      <w:lvlText w:val="(%5)"/>
      <w:lvlJc w:val="left"/>
      <w:pPr>
        <w:ind w:left="3600" w:hanging="720"/>
      </w:pPr>
      <w:rPr>
        <w:smallCaps w:val="0"/>
      </w:rPr>
    </w:lvl>
    <w:lvl w:ilvl="5">
      <w:start w:val="1"/>
      <w:numFmt w:val="upperLetter"/>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17507AC6"/>
    <w:multiLevelType w:val="multilevel"/>
    <w:tmpl w:val="C78828B6"/>
    <w:lvl w:ilvl="0">
      <w:start w:val="1"/>
      <w:numFmt w:val="decimal"/>
      <w:pStyle w:val="ORDERFORML1PraraNo"/>
      <w:lvlText w:val="%1."/>
      <w:lvlJc w:val="left"/>
      <w:pPr>
        <w:ind w:left="720" w:hanging="360"/>
      </w:pPr>
    </w:lvl>
    <w:lvl w:ilvl="1">
      <w:start w:val="1"/>
      <w:numFmt w:val="lowerRoman"/>
      <w:pStyle w:val="ORDERFORML2Title"/>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1F2B67F5"/>
    <w:multiLevelType w:val="multilevel"/>
    <w:tmpl w:val="F446AC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2E72C6B"/>
    <w:multiLevelType w:val="multilevel"/>
    <w:tmpl w:val="81A03564"/>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3"/>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8" w15:restartNumberingAfterBreak="0">
    <w:nsid w:val="2BF93C90"/>
    <w:multiLevelType w:val="multilevel"/>
    <w:tmpl w:val="3FF8949A"/>
    <w:lvl w:ilvl="0">
      <w:start w:val="1"/>
      <w:numFmt w:val="lowerLetter"/>
      <w:lvlText w:val="(%1)"/>
      <w:lvlJc w:val="left"/>
      <w:pPr>
        <w:ind w:left="1232" w:hanging="360"/>
      </w:p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9" w15:restartNumberingAfterBreak="0">
    <w:nsid w:val="35121EB2"/>
    <w:multiLevelType w:val="multilevel"/>
    <w:tmpl w:val="B9D019E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B32C50"/>
    <w:multiLevelType w:val="multilevel"/>
    <w:tmpl w:val="4EEC1F42"/>
    <w:lvl w:ilvl="0">
      <w:start w:val="1"/>
      <w:numFmt w:val="lowerLetter"/>
      <w:lvlText w:val="(%1)"/>
      <w:lvlJc w:val="left"/>
      <w:pPr>
        <w:ind w:left="720" w:hanging="360"/>
      </w:pPr>
      <w:rPr>
        <w:b w:val="0"/>
        <w:i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38C1600"/>
    <w:multiLevelType w:val="multilevel"/>
    <w:tmpl w:val="70947D4A"/>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2" w15:restartNumberingAfterBreak="0">
    <w:nsid w:val="4D7705AF"/>
    <w:multiLevelType w:val="multilevel"/>
    <w:tmpl w:val="7B94813C"/>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0"/>
        <w:szCs w:val="20"/>
      </w:rPr>
    </w:lvl>
    <w:lvl w:ilvl="2">
      <w:start w:val="1"/>
      <w:numFmt w:val="decimal"/>
      <w:lvlText w:val="%1.%2.%3."/>
      <w:lvlJc w:val="left"/>
      <w:pPr>
        <w:ind w:left="1224" w:hanging="504"/>
      </w:pPr>
      <w:rPr>
        <w:rFonts w:ascii="Arial" w:eastAsia="Arial" w:hAnsi="Arial" w:cs="Arial"/>
        <w:b w:val="0"/>
        <w:color w:val="000000"/>
        <w:sz w:val="20"/>
        <w:szCs w:val="20"/>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B56753"/>
    <w:multiLevelType w:val="multilevel"/>
    <w:tmpl w:val="75825AE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5347209"/>
    <w:multiLevelType w:val="multilevel"/>
    <w:tmpl w:val="39F01162"/>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55C94F01"/>
    <w:multiLevelType w:val="multilevel"/>
    <w:tmpl w:val="399A33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AB06933"/>
    <w:multiLevelType w:val="multilevel"/>
    <w:tmpl w:val="121C3D72"/>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5FA1691A"/>
    <w:multiLevelType w:val="multilevel"/>
    <w:tmpl w:val="B6AC66F4"/>
    <w:lvl w:ilvl="0">
      <w:start w:val="1"/>
      <w:numFmt w:val="lowerLetter"/>
      <w:lvlText w:val="(%1)"/>
      <w:lvlJc w:val="left"/>
      <w:pPr>
        <w:ind w:left="1232" w:hanging="360"/>
      </w:p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18" w15:restartNumberingAfterBreak="0">
    <w:nsid w:val="65676810"/>
    <w:multiLevelType w:val="multilevel"/>
    <w:tmpl w:val="13BA345C"/>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66D65AF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AE5684E"/>
    <w:multiLevelType w:val="multilevel"/>
    <w:tmpl w:val="A4B4378A"/>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5"/>
  </w:num>
  <w:num w:numId="2">
    <w:abstractNumId w:val="4"/>
  </w:num>
  <w:num w:numId="3">
    <w:abstractNumId w:val="8"/>
  </w:num>
  <w:num w:numId="4">
    <w:abstractNumId w:val="9"/>
  </w:num>
  <w:num w:numId="5">
    <w:abstractNumId w:val="15"/>
  </w:num>
  <w:num w:numId="6">
    <w:abstractNumId w:val="19"/>
  </w:num>
  <w:num w:numId="7">
    <w:abstractNumId w:val="3"/>
  </w:num>
  <w:num w:numId="8">
    <w:abstractNumId w:val="16"/>
  </w:num>
  <w:num w:numId="9">
    <w:abstractNumId w:val="14"/>
  </w:num>
  <w:num w:numId="10">
    <w:abstractNumId w:val="7"/>
  </w:num>
  <w:num w:numId="11">
    <w:abstractNumId w:val="13"/>
  </w:num>
  <w:num w:numId="12">
    <w:abstractNumId w:val="17"/>
  </w:num>
  <w:num w:numId="13">
    <w:abstractNumId w:val="6"/>
  </w:num>
  <w:num w:numId="14">
    <w:abstractNumId w:val="1"/>
  </w:num>
  <w:num w:numId="15">
    <w:abstractNumId w:val="18"/>
  </w:num>
  <w:num w:numId="16">
    <w:abstractNumId w:val="2"/>
  </w:num>
  <w:num w:numId="17">
    <w:abstractNumId w:val="11"/>
  </w:num>
  <w:num w:numId="18">
    <w:abstractNumId w:val="20"/>
  </w:num>
  <w:num w:numId="19">
    <w:abstractNumId w:val="0"/>
  </w:num>
  <w:num w:numId="20">
    <w:abstractNumId w:val="1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47C"/>
    <w:rsid w:val="007B2705"/>
    <w:rsid w:val="00F004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4B353"/>
  <w15:docId w15:val="{DEF5E572-62AE-44F7-A00D-B1F003B8A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189D"/>
  </w:style>
  <w:style w:type="paragraph" w:styleId="Heading1">
    <w:name w:val="heading 1"/>
    <w:basedOn w:val="Normal"/>
    <w:next w:val="Normal"/>
    <w:link w:val="Heading1Char"/>
    <w:uiPriority w:val="9"/>
    <w:qFormat/>
    <w:rsid w:val="00375757"/>
    <w:pPr>
      <w:tabs>
        <w:tab w:val="left" w:pos="720"/>
      </w:tabs>
      <w:spacing w:before="200" w:after="60"/>
      <w:ind w:left="794" w:hanging="794"/>
      <w:jc w:val="both"/>
      <w:outlineLvl w:val="0"/>
    </w:pPr>
    <w:rPr>
      <w:rFonts w:asciiTheme="minorHAnsi" w:eastAsia="Calibri" w:hAnsiTheme="minorHAnsi" w:cs="Calibri"/>
      <w:b/>
      <w:caps/>
      <w:sz w:val="22"/>
      <w:szCs w:val="22"/>
    </w:rPr>
  </w:style>
  <w:style w:type="paragraph" w:styleId="Heading2">
    <w:name w:val="heading 2"/>
    <w:basedOn w:val="Normal"/>
    <w:next w:val="Normal"/>
    <w:link w:val="Heading2Char"/>
    <w:uiPriority w:val="9"/>
    <w:unhideWhenUsed/>
    <w:qFormat/>
    <w:rsid w:val="00B46A0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B54818"/>
    <w:pPr>
      <w:keepNext/>
      <w:keepLines/>
      <w:widowControl w:val="0"/>
      <w:spacing w:before="200" w:line="276" w:lineRule="auto"/>
      <w:outlineLvl w:val="2"/>
    </w:pPr>
    <w:rPr>
      <w:b/>
      <w:color w:val="4F81BD"/>
    </w:rPr>
  </w:style>
  <w:style w:type="paragraph" w:styleId="Heading4">
    <w:name w:val="heading 4"/>
    <w:basedOn w:val="Normal"/>
    <w:next w:val="Normal"/>
    <w:link w:val="Heading4Char"/>
    <w:uiPriority w:val="9"/>
    <w:semiHidden/>
    <w:unhideWhenUsed/>
    <w:qFormat/>
    <w:rsid w:val="00375757"/>
    <w:pPr>
      <w:tabs>
        <w:tab w:val="left" w:pos="3113"/>
      </w:tabs>
      <w:spacing w:before="200" w:after="60"/>
      <w:ind w:left="2880" w:hanging="725"/>
      <w:jc w:val="both"/>
      <w:outlineLvl w:val="3"/>
    </w:pPr>
    <w:rPr>
      <w:rFonts w:asciiTheme="minorHAnsi" w:eastAsia="Calibri" w:hAnsiTheme="minorHAnsi" w:cs="Calibri"/>
      <w:sz w:val="22"/>
      <w:szCs w:val="22"/>
    </w:rPr>
  </w:style>
  <w:style w:type="paragraph" w:styleId="Heading5">
    <w:name w:val="heading 5"/>
    <w:basedOn w:val="Normal"/>
    <w:next w:val="Normal"/>
    <w:link w:val="Heading5Char"/>
    <w:uiPriority w:val="9"/>
    <w:semiHidden/>
    <w:unhideWhenUsed/>
    <w:qFormat/>
    <w:rsid w:val="00375757"/>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375757"/>
    <w:pPr>
      <w:tabs>
        <w:tab w:val="left" w:pos="4553"/>
      </w:tabs>
      <w:spacing w:before="200" w:after="60"/>
      <w:ind w:left="4320" w:hanging="720"/>
      <w:jc w:val="both"/>
      <w:outlineLvl w:val="5"/>
    </w:pPr>
    <w:rPr>
      <w:rFonts w:asciiTheme="minorHAnsi" w:eastAsia="Calibri" w:hAnsiTheme="minorHAnsi" w:cs="Calibri"/>
      <w:sz w:val="22"/>
      <w:szCs w:val="22"/>
    </w:rPr>
  </w:style>
  <w:style w:type="paragraph" w:styleId="Heading7">
    <w:name w:val="heading 7"/>
    <w:basedOn w:val="Normal"/>
    <w:next w:val="Normal"/>
    <w:link w:val="Heading7Char"/>
    <w:qFormat/>
    <w:rsid w:val="00375757"/>
    <w:pPr>
      <w:tabs>
        <w:tab w:val="left" w:pos="5278"/>
      </w:tabs>
      <w:spacing w:before="200" w:after="60"/>
      <w:ind w:left="5040" w:hanging="720"/>
      <w:jc w:val="both"/>
      <w:outlineLvl w:val="6"/>
    </w:pPr>
    <w:rPr>
      <w:rFonts w:asciiTheme="minorHAnsi" w:eastAsia="Calibri" w:hAnsiTheme="minorHAnsi" w:cs="Calibri"/>
      <w:sz w:val="22"/>
      <w:szCs w:val="22"/>
    </w:rPr>
  </w:style>
  <w:style w:type="paragraph" w:styleId="Heading8">
    <w:name w:val="heading 8"/>
    <w:basedOn w:val="Normal"/>
    <w:next w:val="Normal"/>
    <w:link w:val="Heading8Char"/>
    <w:qFormat/>
    <w:rsid w:val="00375757"/>
    <w:pPr>
      <w:tabs>
        <w:tab w:val="left" w:pos="5993"/>
      </w:tabs>
      <w:spacing w:before="200" w:after="60"/>
      <w:ind w:left="5040" w:hanging="720"/>
      <w:jc w:val="both"/>
      <w:outlineLvl w:val="7"/>
    </w:pPr>
    <w:rPr>
      <w:rFonts w:asciiTheme="minorHAnsi" w:eastAsia="Calibri" w:hAnsiTheme="minorHAnsi" w:cs="Calibri"/>
      <w:sz w:val="22"/>
      <w:szCs w:val="22"/>
    </w:rPr>
  </w:style>
  <w:style w:type="paragraph" w:styleId="Heading9">
    <w:name w:val="heading 9"/>
    <w:basedOn w:val="Normal"/>
    <w:next w:val="Normal"/>
    <w:link w:val="Heading9Char"/>
    <w:qFormat/>
    <w:rsid w:val="00375757"/>
    <w:pPr>
      <w:tabs>
        <w:tab w:val="left" w:pos="6713"/>
      </w:tabs>
      <w:spacing w:before="200" w:after="60"/>
      <w:ind w:left="5040" w:hanging="720"/>
      <w:jc w:val="both"/>
      <w:outlineLvl w:val="8"/>
    </w:pPr>
    <w:rPr>
      <w:rFonts w:asciiTheme="minorHAnsi" w:eastAsia="Calibri" w:hAnsiTheme="minorHAns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0F07AF"/>
    <w:pPr>
      <w:tabs>
        <w:tab w:val="center" w:pos="4320"/>
        <w:tab w:val="right" w:pos="8640"/>
      </w:tabs>
    </w:pPr>
  </w:style>
  <w:style w:type="character" w:customStyle="1" w:styleId="HeaderChar">
    <w:name w:val="Header Char"/>
    <w:basedOn w:val="DefaultParagraphFont"/>
    <w:link w:val="Header"/>
    <w:uiPriority w:val="99"/>
    <w:rsid w:val="000F07AF"/>
  </w:style>
  <w:style w:type="paragraph" w:styleId="Footer">
    <w:name w:val="footer"/>
    <w:basedOn w:val="Normal"/>
    <w:link w:val="FooterChar"/>
    <w:uiPriority w:val="99"/>
    <w:unhideWhenUsed/>
    <w:rsid w:val="000F07AF"/>
    <w:pPr>
      <w:tabs>
        <w:tab w:val="center" w:pos="4320"/>
        <w:tab w:val="right" w:pos="8640"/>
      </w:tabs>
    </w:pPr>
  </w:style>
  <w:style w:type="character" w:customStyle="1" w:styleId="FooterChar">
    <w:name w:val="Footer Char"/>
    <w:basedOn w:val="DefaultParagraphFont"/>
    <w:link w:val="Footer"/>
    <w:uiPriority w:val="99"/>
    <w:rsid w:val="000F07AF"/>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rsid w:val="000B03A5"/>
    <w:pPr>
      <w:ind w:left="720"/>
    </w:pPr>
  </w:style>
  <w:style w:type="paragraph" w:styleId="BalloonText">
    <w:name w:val="Balloon Text"/>
    <w:basedOn w:val="Normal"/>
    <w:link w:val="BalloonTextChar"/>
    <w:uiPriority w:val="99"/>
    <w:semiHidden/>
    <w:unhideWhenUsed/>
    <w:rsid w:val="000B03A5"/>
    <w:rPr>
      <w:rFonts w:ascii="Tahoma" w:hAnsi="Tahoma" w:cs="Tahoma"/>
      <w:sz w:val="16"/>
      <w:szCs w:val="16"/>
    </w:rPr>
  </w:style>
  <w:style w:type="character" w:customStyle="1" w:styleId="BalloonTextChar">
    <w:name w:val="Balloon Text Char"/>
    <w:basedOn w:val="DefaultParagraphFont"/>
    <w:link w:val="BalloonText"/>
    <w:uiPriority w:val="99"/>
    <w:semiHidden/>
    <w:rsid w:val="000B03A5"/>
    <w:rPr>
      <w:rFonts w:ascii="Tahoma" w:hAnsi="Tahoma" w:cs="Tahoma"/>
      <w:sz w:val="16"/>
      <w:szCs w:val="16"/>
      <w:lang w:val="en-US"/>
    </w:rPr>
  </w:style>
  <w:style w:type="character" w:styleId="PlaceholderText">
    <w:name w:val="Placeholder Text"/>
    <w:basedOn w:val="DefaultParagraphFont"/>
    <w:uiPriority w:val="99"/>
    <w:semiHidden/>
    <w:rsid w:val="00077BE3"/>
    <w:rPr>
      <w:color w:val="808080"/>
    </w:rPr>
  </w:style>
  <w:style w:type="table" w:styleId="TableGrid">
    <w:name w:val="Table Grid"/>
    <w:basedOn w:val="TableNormal"/>
    <w:uiPriority w:val="59"/>
    <w:rsid w:val="008D0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6935CC"/>
    <w:rPr>
      <w:sz w:val="16"/>
      <w:szCs w:val="16"/>
    </w:rPr>
  </w:style>
  <w:style w:type="paragraph" w:styleId="CommentText">
    <w:name w:val="annotation text"/>
    <w:basedOn w:val="Normal"/>
    <w:link w:val="CommentTextChar"/>
    <w:uiPriority w:val="99"/>
    <w:unhideWhenUsed/>
    <w:rsid w:val="006935CC"/>
    <w:rPr>
      <w:sz w:val="20"/>
      <w:szCs w:val="20"/>
    </w:rPr>
  </w:style>
  <w:style w:type="character" w:customStyle="1" w:styleId="CommentTextChar">
    <w:name w:val="Comment Text Char"/>
    <w:basedOn w:val="DefaultParagraphFont"/>
    <w:link w:val="CommentText"/>
    <w:uiPriority w:val="99"/>
    <w:rsid w:val="006935CC"/>
    <w:rPr>
      <w:lang w:val="en-US"/>
    </w:rPr>
  </w:style>
  <w:style w:type="paragraph" w:styleId="CommentSubject">
    <w:name w:val="annotation subject"/>
    <w:basedOn w:val="CommentText"/>
    <w:next w:val="CommentText"/>
    <w:link w:val="CommentSubjectChar"/>
    <w:uiPriority w:val="99"/>
    <w:semiHidden/>
    <w:unhideWhenUsed/>
    <w:rsid w:val="006935CC"/>
    <w:rPr>
      <w:b/>
      <w:bCs/>
    </w:rPr>
  </w:style>
  <w:style w:type="character" w:customStyle="1" w:styleId="CommentSubjectChar">
    <w:name w:val="Comment Subject Char"/>
    <w:basedOn w:val="CommentTextChar"/>
    <w:link w:val="CommentSubject"/>
    <w:uiPriority w:val="99"/>
    <w:semiHidden/>
    <w:rsid w:val="006935CC"/>
    <w:rPr>
      <w:b/>
      <w:bCs/>
      <w:lang w:val="en-US"/>
    </w:rPr>
  </w:style>
  <w:style w:type="paragraph" w:styleId="NormalWeb">
    <w:name w:val="Normal (Web)"/>
    <w:basedOn w:val="Normal"/>
    <w:uiPriority w:val="99"/>
    <w:semiHidden/>
    <w:unhideWhenUsed/>
    <w:rsid w:val="002C493A"/>
    <w:pPr>
      <w:spacing w:before="100" w:beforeAutospacing="1" w:after="100" w:afterAutospacing="1"/>
    </w:pPr>
    <w:rPr>
      <w:rFonts w:ascii="Times New Roman" w:eastAsiaTheme="minorEastAsia" w:hAnsi="Times New Roman"/>
    </w:rPr>
  </w:style>
  <w:style w:type="paragraph" w:styleId="EndnoteText">
    <w:name w:val="endnote text"/>
    <w:basedOn w:val="Normal"/>
    <w:link w:val="EndnoteTextChar"/>
    <w:uiPriority w:val="99"/>
    <w:semiHidden/>
    <w:unhideWhenUsed/>
    <w:rsid w:val="009E46AE"/>
    <w:rPr>
      <w:sz w:val="20"/>
      <w:szCs w:val="20"/>
    </w:rPr>
  </w:style>
  <w:style w:type="character" w:customStyle="1" w:styleId="EndnoteTextChar">
    <w:name w:val="Endnote Text Char"/>
    <w:basedOn w:val="DefaultParagraphFont"/>
    <w:link w:val="EndnoteText"/>
    <w:uiPriority w:val="99"/>
    <w:semiHidden/>
    <w:rsid w:val="009E46AE"/>
  </w:style>
  <w:style w:type="character" w:styleId="EndnoteReference">
    <w:name w:val="endnote reference"/>
    <w:basedOn w:val="DefaultParagraphFont"/>
    <w:uiPriority w:val="99"/>
    <w:semiHidden/>
    <w:unhideWhenUsed/>
    <w:rsid w:val="009E46AE"/>
    <w:rPr>
      <w:vertAlign w:val="superscript"/>
    </w:rPr>
  </w:style>
  <w:style w:type="paragraph" w:styleId="FootnoteText">
    <w:name w:val="footnote text"/>
    <w:basedOn w:val="Normal"/>
    <w:link w:val="FootnoteTextChar"/>
    <w:uiPriority w:val="99"/>
    <w:semiHidden/>
    <w:unhideWhenUsed/>
    <w:rsid w:val="009E46AE"/>
    <w:rPr>
      <w:sz w:val="20"/>
      <w:szCs w:val="20"/>
    </w:rPr>
  </w:style>
  <w:style w:type="character" w:customStyle="1" w:styleId="FootnoteTextChar">
    <w:name w:val="Footnote Text Char"/>
    <w:basedOn w:val="DefaultParagraphFont"/>
    <w:link w:val="FootnoteText"/>
    <w:uiPriority w:val="99"/>
    <w:semiHidden/>
    <w:rsid w:val="009E46AE"/>
  </w:style>
  <w:style w:type="character" w:styleId="FootnoteReference">
    <w:name w:val="footnote reference"/>
    <w:basedOn w:val="DefaultParagraphFont"/>
    <w:uiPriority w:val="99"/>
    <w:unhideWhenUsed/>
    <w:rsid w:val="009E46AE"/>
    <w:rPr>
      <w:vertAlign w:val="superscript"/>
    </w:rPr>
  </w:style>
  <w:style w:type="paragraph" w:styleId="Revision">
    <w:name w:val="Revision"/>
    <w:hidden/>
    <w:uiPriority w:val="99"/>
    <w:semiHidden/>
    <w:rsid w:val="009E46AE"/>
  </w:style>
  <w:style w:type="character" w:styleId="Hyperlink">
    <w:name w:val="Hyperlink"/>
    <w:basedOn w:val="DefaultParagraphFont"/>
    <w:uiPriority w:val="99"/>
    <w:unhideWhenUsed/>
    <w:rsid w:val="00403913"/>
    <w:rPr>
      <w:color w:val="0000FF"/>
      <w:u w:val="single"/>
    </w:rPr>
  </w:style>
  <w:style w:type="paragraph" w:customStyle="1" w:styleId="ORDERFORML1PraraNo">
    <w:name w:val="ORDER FORM L1 Prara No"/>
    <w:basedOn w:val="Normal"/>
    <w:qFormat/>
    <w:rsid w:val="00535FD6"/>
    <w:pPr>
      <w:numPr>
        <w:numId w:val="1"/>
      </w:numPr>
      <w:adjustRightInd w:val="0"/>
      <w:spacing w:before="240" w:after="240"/>
      <w:ind w:left="426" w:hanging="426"/>
      <w:jc w:val="both"/>
    </w:pPr>
    <w:rPr>
      <w:rFonts w:ascii="Arial" w:eastAsia="STZhongsong" w:hAnsi="Arial"/>
      <w:b/>
      <w:caps/>
      <w:sz w:val="22"/>
      <w:szCs w:val="22"/>
      <w:lang w:val="x-none" w:eastAsia="zh-CN"/>
    </w:rPr>
  </w:style>
  <w:style w:type="paragraph" w:customStyle="1" w:styleId="ORDERFORML2Title">
    <w:name w:val="ORDER FORM L2 Title"/>
    <w:basedOn w:val="Normal"/>
    <w:link w:val="ORDERFORML2TitleChar"/>
    <w:qFormat/>
    <w:rsid w:val="00535FD6"/>
    <w:pPr>
      <w:numPr>
        <w:ilvl w:val="1"/>
        <w:numId w:val="1"/>
      </w:numPr>
      <w:adjustRightInd w:val="0"/>
      <w:spacing w:after="120"/>
      <w:jc w:val="both"/>
    </w:pPr>
    <w:rPr>
      <w:rFonts w:ascii="Arial" w:eastAsia="STZhongsong" w:hAnsi="Arial"/>
      <w:b/>
      <w:sz w:val="22"/>
      <w:szCs w:val="22"/>
      <w:lang w:val="x-none" w:eastAsia="zh-CN"/>
    </w:rPr>
  </w:style>
  <w:style w:type="character" w:customStyle="1" w:styleId="ORDERFORML2TitleChar">
    <w:name w:val="ORDER FORM L2 Title Char"/>
    <w:link w:val="ORDERFORML2Title"/>
    <w:rsid w:val="00535FD6"/>
    <w:rPr>
      <w:rFonts w:ascii="Arial" w:eastAsia="STZhongsong" w:hAnsi="Arial"/>
      <w:b/>
      <w:sz w:val="22"/>
      <w:szCs w:val="22"/>
      <w:lang w:val="x-none" w:eastAsia="zh-CN"/>
    </w:r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D2478F"/>
    <w:rPr>
      <w:sz w:val="24"/>
      <w:szCs w:val="24"/>
    </w:rPr>
  </w:style>
  <w:style w:type="character" w:customStyle="1" w:styleId="Heading3Char">
    <w:name w:val="Heading 3 Char"/>
    <w:basedOn w:val="DefaultParagraphFont"/>
    <w:link w:val="Heading3"/>
    <w:rsid w:val="00B54818"/>
    <w:rPr>
      <w:rFonts w:eastAsia="Cambria" w:cs="Cambria"/>
      <w:b/>
      <w:color w:val="4F81BD"/>
      <w:sz w:val="24"/>
      <w:szCs w:val="24"/>
    </w:rPr>
  </w:style>
  <w:style w:type="character" w:customStyle="1" w:styleId="Heading2Char">
    <w:name w:val="Heading 2 Char"/>
    <w:basedOn w:val="DefaultParagraphFont"/>
    <w:link w:val="Heading2"/>
    <w:uiPriority w:val="9"/>
    <w:rsid w:val="00B46A0A"/>
    <w:rPr>
      <w:rFonts w:asciiTheme="majorHAnsi" w:eastAsiaTheme="majorEastAsia" w:hAnsiTheme="majorHAnsi" w:cstheme="majorBidi"/>
      <w:color w:val="365F91" w:themeColor="accent1" w:themeShade="BF"/>
      <w:sz w:val="26"/>
      <w:szCs w:val="26"/>
    </w:rPr>
  </w:style>
  <w:style w:type="paragraph" w:styleId="BodyTextIndent">
    <w:name w:val="Body Text Indent"/>
    <w:basedOn w:val="Normal"/>
    <w:link w:val="BodyTextIndentChar"/>
    <w:uiPriority w:val="99"/>
    <w:semiHidden/>
    <w:unhideWhenUsed/>
    <w:rsid w:val="0029752A"/>
    <w:pPr>
      <w:spacing w:after="120"/>
      <w:ind w:left="283"/>
    </w:pPr>
  </w:style>
  <w:style w:type="character" w:customStyle="1" w:styleId="BodyTextIndentChar">
    <w:name w:val="Body Text Indent Char"/>
    <w:basedOn w:val="DefaultParagraphFont"/>
    <w:link w:val="BodyTextIndent"/>
    <w:uiPriority w:val="99"/>
    <w:semiHidden/>
    <w:rsid w:val="0029752A"/>
    <w:rPr>
      <w:sz w:val="24"/>
      <w:szCs w:val="24"/>
    </w:rPr>
  </w:style>
  <w:style w:type="character" w:customStyle="1" w:styleId="Heading5Char">
    <w:name w:val="Heading 5 Char"/>
    <w:basedOn w:val="DefaultParagraphFont"/>
    <w:link w:val="Heading5"/>
    <w:uiPriority w:val="9"/>
    <w:semiHidden/>
    <w:rsid w:val="00375757"/>
    <w:rPr>
      <w:rFonts w:asciiTheme="majorHAnsi" w:eastAsiaTheme="majorEastAsia" w:hAnsiTheme="majorHAnsi" w:cstheme="majorBidi"/>
      <w:color w:val="365F91" w:themeColor="accent1" w:themeShade="BF"/>
      <w:sz w:val="24"/>
      <w:szCs w:val="24"/>
    </w:rPr>
  </w:style>
  <w:style w:type="character" w:customStyle="1" w:styleId="Heading1Char">
    <w:name w:val="Heading 1 Char"/>
    <w:basedOn w:val="DefaultParagraphFont"/>
    <w:link w:val="Heading1"/>
    <w:rsid w:val="00375757"/>
    <w:rPr>
      <w:rFonts w:asciiTheme="minorHAnsi" w:eastAsia="Calibri" w:hAnsiTheme="minorHAnsi" w:cs="Calibri"/>
      <w:b/>
      <w:caps/>
      <w:sz w:val="22"/>
      <w:szCs w:val="22"/>
      <w:lang w:eastAsia="en-GB"/>
    </w:rPr>
  </w:style>
  <w:style w:type="character" w:customStyle="1" w:styleId="Heading4Char">
    <w:name w:val="Heading 4 Char"/>
    <w:basedOn w:val="DefaultParagraphFont"/>
    <w:link w:val="Heading4"/>
    <w:rsid w:val="00375757"/>
    <w:rPr>
      <w:rFonts w:asciiTheme="minorHAnsi" w:eastAsia="Calibri" w:hAnsiTheme="minorHAnsi" w:cs="Calibri"/>
      <w:sz w:val="22"/>
      <w:szCs w:val="22"/>
      <w:lang w:eastAsia="en-GB"/>
    </w:rPr>
  </w:style>
  <w:style w:type="character" w:customStyle="1" w:styleId="Heading6Char">
    <w:name w:val="Heading 6 Char"/>
    <w:basedOn w:val="DefaultParagraphFont"/>
    <w:link w:val="Heading6"/>
    <w:rsid w:val="00375757"/>
    <w:rPr>
      <w:rFonts w:asciiTheme="minorHAnsi" w:eastAsia="Calibri" w:hAnsiTheme="minorHAnsi" w:cs="Calibri"/>
      <w:sz w:val="22"/>
      <w:szCs w:val="22"/>
      <w:lang w:eastAsia="en-GB"/>
    </w:rPr>
  </w:style>
  <w:style w:type="character" w:customStyle="1" w:styleId="Heading7Char">
    <w:name w:val="Heading 7 Char"/>
    <w:basedOn w:val="DefaultParagraphFont"/>
    <w:link w:val="Heading7"/>
    <w:rsid w:val="00375757"/>
    <w:rPr>
      <w:rFonts w:asciiTheme="minorHAnsi" w:eastAsia="Calibri" w:hAnsiTheme="minorHAnsi" w:cs="Calibri"/>
      <w:sz w:val="22"/>
      <w:szCs w:val="22"/>
      <w:lang w:eastAsia="en-GB"/>
    </w:rPr>
  </w:style>
  <w:style w:type="character" w:customStyle="1" w:styleId="Heading8Char">
    <w:name w:val="Heading 8 Char"/>
    <w:basedOn w:val="DefaultParagraphFont"/>
    <w:link w:val="Heading8"/>
    <w:rsid w:val="00375757"/>
    <w:rPr>
      <w:rFonts w:asciiTheme="minorHAnsi" w:eastAsia="Calibri" w:hAnsiTheme="minorHAnsi" w:cs="Calibri"/>
      <w:sz w:val="22"/>
      <w:szCs w:val="22"/>
      <w:lang w:eastAsia="en-GB"/>
    </w:rPr>
  </w:style>
  <w:style w:type="character" w:customStyle="1" w:styleId="Heading9Char">
    <w:name w:val="Heading 9 Char"/>
    <w:basedOn w:val="DefaultParagraphFont"/>
    <w:link w:val="Heading9"/>
    <w:rsid w:val="00375757"/>
    <w:rPr>
      <w:rFonts w:asciiTheme="minorHAnsi" w:eastAsia="Calibri" w:hAnsiTheme="minorHAnsi" w:cs="Calibri"/>
      <w:sz w:val="22"/>
      <w:szCs w:val="22"/>
      <w:lang w:eastAsia="en-GB"/>
    </w:rPr>
  </w:style>
  <w:style w:type="paragraph" w:customStyle="1" w:styleId="GPSDefinitionL2">
    <w:name w:val="GPS Definition L2"/>
    <w:basedOn w:val="Normal"/>
    <w:link w:val="GPSDefinitionL2Char"/>
    <w:qFormat/>
    <w:rsid w:val="00CB1529"/>
    <w:pPr>
      <w:tabs>
        <w:tab w:val="left" w:pos="-576"/>
      </w:tabs>
      <w:overflowPunct w:val="0"/>
      <w:autoSpaceDE w:val="0"/>
      <w:autoSpaceDN w:val="0"/>
      <w:spacing w:after="120"/>
      <w:ind w:hanging="545"/>
      <w:jc w:val="both"/>
      <w:textAlignment w:val="baseline"/>
    </w:pPr>
    <w:rPr>
      <w:rFonts w:ascii="Arial" w:eastAsia="Times New Roman" w:hAnsi="Arial" w:cs="Arial"/>
      <w:sz w:val="22"/>
      <w:szCs w:val="22"/>
    </w:rPr>
  </w:style>
  <w:style w:type="paragraph" w:customStyle="1" w:styleId="GPSDefinitionL3">
    <w:name w:val="GPS Definition L3"/>
    <w:basedOn w:val="GPSDefinitionL2"/>
    <w:link w:val="GPSDefinitionL3Char"/>
    <w:qFormat/>
    <w:rsid w:val="00CB1529"/>
  </w:style>
  <w:style w:type="character" w:customStyle="1" w:styleId="GPSDefinitionL2Char">
    <w:name w:val="GPS Definition L2 Char"/>
    <w:link w:val="GPSDefinitionL2"/>
    <w:rsid w:val="00CB1529"/>
    <w:rPr>
      <w:rFonts w:ascii="Arial" w:eastAsia="Times New Roman" w:hAnsi="Arial" w:cs="Arial"/>
      <w:sz w:val="22"/>
      <w:szCs w:val="22"/>
    </w:rPr>
  </w:style>
  <w:style w:type="character" w:customStyle="1" w:styleId="GPSDefinitionL3Char">
    <w:name w:val="GPS Definition L3 Char"/>
    <w:link w:val="GPSDefinitionL3"/>
    <w:rsid w:val="00CB1529"/>
    <w:rPr>
      <w:rFonts w:ascii="Arial" w:eastAsia="Times New Roman" w:hAnsi="Arial" w:cs="Arial"/>
      <w:sz w:val="22"/>
      <w:szCs w:val="22"/>
    </w:rPr>
  </w:style>
  <w:style w:type="table" w:customStyle="1" w:styleId="TableGrid1">
    <w:name w:val="Table Grid1"/>
    <w:basedOn w:val="TableNormal"/>
    <w:next w:val="TableGrid"/>
    <w:uiPriority w:val="39"/>
    <w:rsid w:val="00C733A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table" w:customStyle="1" w:styleId="a0">
    <w:basedOn w:val="TableNormal"/>
    <w:rPr>
      <w:rFonts w:ascii="Calibri" w:eastAsia="Calibri" w:hAnsi="Calibri" w:cs="Calibri"/>
      <w:sz w:val="22"/>
      <w:szCs w:val="22"/>
    </w:rPr>
    <w:tblPr>
      <w:tblStyleRowBandSize w:val="1"/>
      <w:tblStyleColBandSize w:val="1"/>
    </w:tblPr>
  </w:style>
  <w:style w:type="table" w:customStyle="1" w:styleId="a1">
    <w:basedOn w:val="TableNormal"/>
    <w:rPr>
      <w:rFonts w:ascii="Calibri" w:eastAsia="Calibri" w:hAnsi="Calibri" w:cs="Calibri"/>
      <w:sz w:val="22"/>
      <w:szCs w:val="22"/>
    </w:rPr>
    <w:tblPr>
      <w:tblStyleRowBandSize w:val="1"/>
      <w:tblStyleColBandSize w:val="1"/>
    </w:tblPr>
  </w:style>
  <w:style w:type="table" w:customStyle="1" w:styleId="a2">
    <w:basedOn w:val="TableNormal"/>
    <w:rPr>
      <w:rFonts w:ascii="Calibri" w:eastAsia="Calibri" w:hAnsi="Calibri" w:cs="Calibri"/>
      <w:sz w:val="22"/>
      <w:szCs w:val="22"/>
    </w:rPr>
    <w:tblPr>
      <w:tblStyleRowBandSize w:val="1"/>
      <w:tblStyleColBandSize w:val="1"/>
    </w:tblPr>
  </w:style>
  <w:style w:type="table" w:customStyle="1" w:styleId="a3">
    <w:basedOn w:val="TableNormal"/>
    <w:rPr>
      <w:rFonts w:ascii="Calibri" w:eastAsia="Calibri" w:hAnsi="Calibri" w:cs="Calibri"/>
      <w:sz w:val="22"/>
      <w:szCs w:val="22"/>
    </w:rPr>
    <w:tblPr>
      <w:tblStyleRowBandSize w:val="1"/>
      <w:tblStyleColBandSize w:val="1"/>
    </w:tblPr>
  </w:style>
  <w:style w:type="table" w:customStyle="1" w:styleId="a4">
    <w:basedOn w:val="TableNormal"/>
    <w:rPr>
      <w:rFonts w:ascii="Calibri" w:eastAsia="Calibri" w:hAnsi="Calibri" w:cs="Calibri"/>
      <w:sz w:val="22"/>
      <w:szCs w:val="22"/>
    </w:rPr>
    <w:tblPr>
      <w:tblStyleRowBandSize w:val="1"/>
      <w:tblStyleColBandSize w:val="1"/>
    </w:tblPr>
  </w:style>
  <w:style w:type="table" w:customStyle="1" w:styleId="a5">
    <w:basedOn w:val="TableNormal"/>
    <w:rPr>
      <w:rFonts w:ascii="Calibri" w:eastAsia="Calibri" w:hAnsi="Calibri" w:cs="Calibri"/>
      <w:sz w:val="22"/>
      <w:szCs w:val="22"/>
    </w:rPr>
    <w:tblPr>
      <w:tblStyleRowBandSize w:val="1"/>
      <w:tblStyleColBandSize w:val="1"/>
    </w:tblPr>
  </w:style>
  <w:style w:type="table" w:customStyle="1" w:styleId="a6">
    <w:basedOn w:val="TableNormal"/>
    <w:rPr>
      <w:rFonts w:ascii="Calibri" w:eastAsia="Calibri" w:hAnsi="Calibri" w:cs="Calibri"/>
      <w:sz w:val="22"/>
      <w:szCs w:val="22"/>
    </w:rPr>
    <w:tblPr>
      <w:tblStyleRowBandSize w:val="1"/>
      <w:tblStyleColBandSize w:val="1"/>
    </w:tblPr>
  </w:style>
  <w:style w:type="table" w:customStyle="1" w:styleId="a7">
    <w:basedOn w:val="TableNormal"/>
    <w:rPr>
      <w:rFonts w:ascii="Calibri" w:eastAsia="Calibri" w:hAnsi="Calibri" w:cs="Calibri"/>
      <w:sz w:val="22"/>
      <w:szCs w:val="22"/>
    </w:rPr>
    <w:tblPr>
      <w:tblStyleRowBandSize w:val="1"/>
      <w:tblStyleColBandSize w:val="1"/>
    </w:tblPr>
  </w:style>
  <w:style w:type="table" w:customStyle="1" w:styleId="a8">
    <w:basedOn w:val="TableNormal"/>
    <w:rPr>
      <w:rFonts w:ascii="Calibri" w:eastAsia="Calibri" w:hAnsi="Calibri" w:cs="Calibri"/>
      <w:sz w:val="22"/>
      <w:szCs w:val="22"/>
    </w:rPr>
    <w:tblPr>
      <w:tblStyleRowBandSize w:val="1"/>
      <w:tblStyleColBandSize w:val="1"/>
    </w:tblPr>
  </w:style>
  <w:style w:type="table" w:customStyle="1" w:styleId="a9">
    <w:basedOn w:val="TableNormal"/>
    <w:rPr>
      <w:rFonts w:ascii="Calibri" w:eastAsia="Calibri" w:hAnsi="Calibri" w:cs="Calibri"/>
      <w:sz w:val="22"/>
      <w:szCs w:val="22"/>
    </w:rPr>
    <w:tblPr>
      <w:tblStyleRowBandSize w:val="1"/>
      <w:tblStyleColBandSize w:val="1"/>
    </w:tblPr>
  </w:style>
  <w:style w:type="table" w:customStyle="1" w:styleId="aa">
    <w:basedOn w:val="TableNormal"/>
    <w:rPr>
      <w:rFonts w:ascii="Calibri" w:eastAsia="Calibri" w:hAnsi="Calibri" w:cs="Calibri"/>
      <w:sz w:val="22"/>
      <w:szCs w:val="22"/>
    </w:rPr>
    <w:tblPr>
      <w:tblStyleRowBandSize w:val="1"/>
      <w:tblStyleColBandSize w:val="1"/>
    </w:tblPr>
  </w:style>
  <w:style w:type="table" w:customStyle="1" w:styleId="ab">
    <w:basedOn w:val="TableNormal"/>
    <w:rPr>
      <w:rFonts w:ascii="Calibri" w:eastAsia="Calibri" w:hAnsi="Calibri" w:cs="Calibri"/>
      <w:sz w:val="22"/>
      <w:szCs w:val="22"/>
    </w:rPr>
    <w:tblPr>
      <w:tblStyleRowBandSize w:val="1"/>
      <w:tblStyleColBandSize w:val="1"/>
    </w:tblPr>
  </w:style>
  <w:style w:type="table" w:customStyle="1" w:styleId="ac">
    <w:basedOn w:val="TableNormal"/>
    <w:rPr>
      <w:rFonts w:ascii="Calibri" w:eastAsia="Calibri" w:hAnsi="Calibri" w:cs="Calibri"/>
      <w:sz w:val="22"/>
      <w:szCs w:val="22"/>
    </w:r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rPr>
      <w:rFonts w:ascii="Calibri" w:eastAsia="Calibri" w:hAnsi="Calibri" w:cs="Calibri"/>
      <w:sz w:val="22"/>
      <w:szCs w:val="22"/>
    </w:rPr>
    <w:tblPr>
      <w:tblStyleRowBandSize w:val="1"/>
      <w:tblStyleColBandSize w:val="1"/>
    </w:tblPr>
  </w:style>
  <w:style w:type="table" w:customStyle="1" w:styleId="af">
    <w:basedOn w:val="TableNormal"/>
    <w:rPr>
      <w:rFonts w:ascii="Calibri" w:eastAsia="Calibri" w:hAnsi="Calibri" w:cs="Calibri"/>
      <w:sz w:val="22"/>
      <w:szCs w:val="22"/>
    </w:rPr>
    <w:tblPr>
      <w:tblStyleRowBandSize w:val="1"/>
      <w:tblStyleColBandSize w:val="1"/>
    </w:tblPr>
  </w:style>
  <w:style w:type="table" w:customStyle="1" w:styleId="af0">
    <w:basedOn w:val="TableNormal"/>
    <w:rPr>
      <w:rFonts w:ascii="Calibri" w:eastAsia="Calibri" w:hAnsi="Calibri" w:cs="Calibri"/>
      <w:sz w:val="22"/>
      <w:szCs w:val="22"/>
    </w:rPr>
    <w:tblPr>
      <w:tblStyleRowBandSize w:val="1"/>
      <w:tblStyleColBandSize w:val="1"/>
    </w:tblPr>
  </w:style>
  <w:style w:type="table" w:customStyle="1" w:styleId="af1">
    <w:basedOn w:val="TableNormal"/>
    <w:rPr>
      <w:rFonts w:ascii="Calibri" w:eastAsia="Calibri" w:hAnsi="Calibri" w:cs="Calibri"/>
      <w:sz w:val="22"/>
      <w:szCs w:val="22"/>
    </w:rPr>
    <w:tblPr>
      <w:tblStyleRowBandSize w:val="1"/>
      <w:tblStyleColBandSize w:val="1"/>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rPr>
      <w:rFonts w:ascii="Calibri" w:eastAsia="Calibri" w:hAnsi="Calibri" w:cs="Calibri"/>
      <w:sz w:val="22"/>
      <w:szCs w:val="22"/>
    </w:rPr>
    <w:tblPr>
      <w:tblStyleRowBandSize w:val="1"/>
      <w:tblStyleColBandSize w:val="1"/>
    </w:tblPr>
  </w:style>
  <w:style w:type="table" w:customStyle="1" w:styleId="af6">
    <w:basedOn w:val="TableNormal"/>
    <w:rPr>
      <w:rFonts w:ascii="Calibri" w:eastAsia="Calibri" w:hAnsi="Calibri" w:cs="Calibri"/>
      <w:sz w:val="22"/>
      <w:szCs w:val="22"/>
    </w:rPr>
    <w:tblPr>
      <w:tblStyleRowBandSize w:val="1"/>
      <w:tblStyleColBandSize w:val="1"/>
    </w:tblPr>
  </w:style>
  <w:style w:type="table" w:customStyle="1" w:styleId="af7">
    <w:basedOn w:val="TableNormal"/>
    <w:rPr>
      <w:rFonts w:ascii="Calibri" w:eastAsia="Calibri" w:hAnsi="Calibri" w:cs="Calibri"/>
      <w:sz w:val="22"/>
      <w:szCs w:val="22"/>
    </w:rPr>
    <w:tblPr>
      <w:tblStyleRowBandSize w:val="1"/>
      <w:tblStyleColBandSize w:val="1"/>
    </w:tblPr>
  </w:style>
  <w:style w:type="table" w:customStyle="1" w:styleId="af8">
    <w:basedOn w:val="TableNormal"/>
    <w:rPr>
      <w:rFonts w:ascii="Calibri" w:eastAsia="Calibri" w:hAnsi="Calibri" w:cs="Calibri"/>
      <w:sz w:val="22"/>
      <w:szCs w:val="22"/>
    </w:rPr>
    <w:tblPr>
      <w:tblStyleRowBandSize w:val="1"/>
      <w:tblStyleColBandSize w:val="1"/>
    </w:tblPr>
  </w:style>
  <w:style w:type="table" w:customStyle="1" w:styleId="af9">
    <w:basedOn w:val="TableNormal"/>
    <w:rPr>
      <w:rFonts w:ascii="Calibri" w:eastAsia="Calibri" w:hAnsi="Calibri" w:cs="Calibri"/>
      <w:sz w:val="22"/>
      <w:szCs w:val="22"/>
    </w:rPr>
    <w:tblPr>
      <w:tblStyleRowBandSize w:val="1"/>
      <w:tblStyleColBandSize w:val="1"/>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rPr>
      <w:rFonts w:ascii="Calibri" w:eastAsia="Calibri" w:hAnsi="Calibri" w:cs="Calibri"/>
      <w:sz w:val="22"/>
      <w:szCs w:val="22"/>
    </w:rPr>
    <w:tblPr>
      <w:tblStyleRowBandSize w:val="1"/>
      <w:tblStyleColBandSize w:val="1"/>
    </w:tblPr>
  </w:style>
  <w:style w:type="table" w:customStyle="1" w:styleId="a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b">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c">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b">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c">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b">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c">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crowncommercial.gov.u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csc.gov.uk/cyberessentials/overview"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Bji1C46UK3M+fRrnaomMi921rQ==">CgMxLjAaMAoBMBIrCikIB0IlChFRdWF0dHJvY2VudG8gU2FucxIQQXJpYWwgVW5pY29kZSBNUz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TQ3bjJ6cjgAciExWW1RV3d6ZDR2UHdrNTBKNGRyWW9nbmFQQnFjdUtZeX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8206</Words>
  <Characters>46780</Characters>
  <Application>Microsoft Office Word</Application>
  <DocSecurity>0</DocSecurity>
  <Lines>389</Lines>
  <Paragraphs>109</Paragraphs>
  <ScaleCrop>false</ScaleCrop>
  <Company/>
  <LinksUpToDate>false</LinksUpToDate>
  <CharactersWithSpaces>54877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Fox</dc:creator>
  <cp:lastModifiedBy>David Greeve</cp:lastModifiedBy>
  <cp:revision>2</cp:revision>
  <dcterms:created xsi:type="dcterms:W3CDTF">2023-04-14T17:30:00Z</dcterms:created>
  <dcterms:modified xsi:type="dcterms:W3CDTF">2023-06-29T14:42:00Z</dcterms:modified>
</cp:coreProperties>
</file>